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C94" w:rsidRDefault="00421C94" w:rsidP="00630A5B">
      <w:pPr>
        <w:jc w:val="center"/>
        <w:rPr>
          <w:b/>
          <w:bCs/>
          <w:sz w:val="36"/>
          <w:szCs w:val="36"/>
        </w:rPr>
      </w:pPr>
    </w:p>
    <w:p w:rsidR="006017BD" w:rsidRPr="00630A5B" w:rsidRDefault="006017BD" w:rsidP="00630A5B">
      <w:pPr>
        <w:jc w:val="center"/>
        <w:rPr>
          <w:b/>
          <w:bCs/>
          <w:sz w:val="36"/>
          <w:szCs w:val="36"/>
        </w:rPr>
      </w:pPr>
      <w:r w:rsidRPr="00630A5B">
        <w:rPr>
          <w:b/>
          <w:bCs/>
          <w:sz w:val="36"/>
          <w:szCs w:val="36"/>
        </w:rPr>
        <w:t>TERMO DE REFERÊNCIA</w:t>
      </w:r>
    </w:p>
    <w:p w:rsidR="00630A5B" w:rsidRDefault="00630A5B" w:rsidP="006017BD">
      <w:pPr>
        <w:rPr>
          <w:b/>
          <w:bCs/>
        </w:rPr>
      </w:pPr>
      <w:r>
        <w:rPr>
          <w:b/>
          <w:bCs/>
        </w:rPr>
        <w:t>CONSERVAÇÃO, LIMPEZA E HIGIENIZAÇÃO DOS TERMINAIS URBANOS DO SISTEMA DE TRANSPORTE COLETIVO DE ITAJAÍ/SC</w:t>
      </w:r>
    </w:p>
    <w:p w:rsidR="006017BD" w:rsidRPr="00630A5B" w:rsidRDefault="006017BD" w:rsidP="006017BD">
      <w:pPr>
        <w:rPr>
          <w:b/>
          <w:bCs/>
        </w:rPr>
      </w:pPr>
      <w:r w:rsidRPr="00630A5B">
        <w:rPr>
          <w:b/>
          <w:bCs/>
        </w:rPr>
        <w:t>1.</w:t>
      </w:r>
      <w:r w:rsidRPr="00630A5B">
        <w:rPr>
          <w:b/>
          <w:bCs/>
        </w:rPr>
        <w:tab/>
        <w:t>OBJETO</w:t>
      </w:r>
    </w:p>
    <w:p w:rsidR="006017BD" w:rsidRDefault="006017BD" w:rsidP="006017BD">
      <w:r>
        <w:t>Contratação de empresa para prestação de serviços de</w:t>
      </w:r>
      <w:r w:rsidR="006B0470">
        <w:t xml:space="preserve"> </w:t>
      </w:r>
      <w:r w:rsidRPr="002505E2">
        <w:rPr>
          <w:b/>
          <w:bCs/>
        </w:rPr>
        <w:t>conservação, limpeza e higienização nos três terminais urbanos do sistema de transporte coletivo de Itajaí</w:t>
      </w:r>
      <w:r w:rsidR="002505E2" w:rsidRPr="002505E2">
        <w:rPr>
          <w:b/>
          <w:bCs/>
        </w:rPr>
        <w:t>, c</w:t>
      </w:r>
      <w:r w:rsidRPr="002505E2">
        <w:rPr>
          <w:b/>
          <w:bCs/>
        </w:rPr>
        <w:t>om o fornecimento de material e equipamentos de limpeza</w:t>
      </w:r>
      <w:r>
        <w:t>, instalados no Município de Itajaí - SC.</w:t>
      </w:r>
    </w:p>
    <w:p w:rsidR="006017BD" w:rsidRPr="00630A5B" w:rsidRDefault="006017BD" w:rsidP="006017BD">
      <w:pPr>
        <w:rPr>
          <w:b/>
          <w:bCs/>
        </w:rPr>
      </w:pPr>
      <w:r w:rsidRPr="00630A5B">
        <w:rPr>
          <w:b/>
          <w:bCs/>
        </w:rPr>
        <w:t>2.</w:t>
      </w:r>
      <w:r w:rsidRPr="00630A5B">
        <w:rPr>
          <w:b/>
          <w:bCs/>
        </w:rPr>
        <w:tab/>
        <w:t>SERVIÇOS A EXECUTAR</w:t>
      </w:r>
    </w:p>
    <w:p w:rsidR="006017BD" w:rsidRDefault="006017BD" w:rsidP="006017BD">
      <w:r>
        <w:t>Conservação, limpeza e higienização, visando à obtenção de adequadas condições de salubridade e higiene. Abrange os principais e mais comuns itens de serviços de limpeza, asseio e conservação nos terminais urbanos do sistema de transporte coletivo.</w:t>
      </w:r>
    </w:p>
    <w:p w:rsidR="006017BD" w:rsidRPr="002505E2" w:rsidRDefault="006017BD" w:rsidP="006017BD">
      <w:pPr>
        <w:rPr>
          <w:b/>
          <w:bCs/>
        </w:rPr>
      </w:pPr>
      <w:r w:rsidRPr="002505E2">
        <w:rPr>
          <w:b/>
          <w:bCs/>
        </w:rPr>
        <w:t xml:space="preserve">A frequência dos serviços é permanente, de segunda-feira a domingo, das 7h </w:t>
      </w:r>
      <w:r w:rsidR="00A57B6A" w:rsidRPr="002505E2">
        <w:rPr>
          <w:b/>
          <w:bCs/>
        </w:rPr>
        <w:t>as</w:t>
      </w:r>
      <w:r w:rsidR="00A57B6A">
        <w:rPr>
          <w:b/>
          <w:bCs/>
        </w:rPr>
        <w:t xml:space="preserve"> 19h, com necessidade mínima de 06 colaboradores na escala 12/36 e mais um zelador geral.</w:t>
      </w:r>
    </w:p>
    <w:p w:rsidR="006017BD" w:rsidRPr="00A57B6A" w:rsidRDefault="006017BD" w:rsidP="006017BD">
      <w:pPr>
        <w:rPr>
          <w:b/>
        </w:rPr>
      </w:pPr>
      <w:r w:rsidRPr="00A57B6A">
        <w:rPr>
          <w:b/>
        </w:rPr>
        <w:t>2.1.</w:t>
      </w:r>
      <w:r w:rsidRPr="00A57B6A">
        <w:rPr>
          <w:b/>
        </w:rPr>
        <w:tab/>
        <w:t>Áreas Administrativas</w:t>
      </w:r>
    </w:p>
    <w:p w:rsidR="006017BD" w:rsidRDefault="006017BD" w:rsidP="006017BD">
      <w:r>
        <w:t>2.1.1.</w:t>
      </w:r>
      <w:r>
        <w:tab/>
        <w:t>Definição</w:t>
      </w:r>
    </w:p>
    <w:p w:rsidR="006017BD" w:rsidRDefault="006017BD" w:rsidP="006017BD">
      <w:r>
        <w:t>São áreas destinadas aos setores administrativos e operacionais dos terminais, tais quais bilheterias, escritórios, fiscalização, sala de motoristas e outras atividades administrativas correlatas.</w:t>
      </w:r>
    </w:p>
    <w:p w:rsidR="006017BD" w:rsidRDefault="006017BD" w:rsidP="006017BD">
      <w:r>
        <w:t>2.1.2.</w:t>
      </w:r>
      <w:r>
        <w:tab/>
        <w:t>Frequência diária</w:t>
      </w:r>
    </w:p>
    <w:p w:rsidR="006017BD" w:rsidRDefault="006017BD" w:rsidP="00A57B6A">
      <w:pPr>
        <w:spacing w:after="0"/>
      </w:pPr>
      <w:r>
        <w:t>•</w:t>
      </w:r>
      <w:r>
        <w:tab/>
        <w:t>Manutenção do piso e paredes (internas e externas) isentos de manchas;</w:t>
      </w:r>
    </w:p>
    <w:p w:rsidR="006017BD" w:rsidRDefault="006017BD" w:rsidP="00A57B6A">
      <w:pPr>
        <w:spacing w:after="0"/>
      </w:pPr>
      <w:r>
        <w:t>•</w:t>
      </w:r>
      <w:r>
        <w:tab/>
        <w:t>Limpezas dos vidros e janelas;</w:t>
      </w:r>
    </w:p>
    <w:p w:rsidR="006017BD" w:rsidRDefault="006017BD" w:rsidP="00A57B6A">
      <w:pPr>
        <w:spacing w:after="0"/>
      </w:pPr>
      <w:r>
        <w:t>•</w:t>
      </w:r>
      <w:r>
        <w:tab/>
        <w:t>Coleta de lixo;</w:t>
      </w:r>
    </w:p>
    <w:p w:rsidR="006017BD" w:rsidRDefault="006017BD" w:rsidP="00A57B6A">
      <w:pPr>
        <w:spacing w:after="0"/>
      </w:pPr>
      <w:r>
        <w:t>•</w:t>
      </w:r>
      <w:r>
        <w:tab/>
        <w:t>Remoção de detritos;</w:t>
      </w:r>
    </w:p>
    <w:p w:rsidR="006017BD" w:rsidRDefault="006017BD" w:rsidP="00A57B6A">
      <w:pPr>
        <w:spacing w:after="0"/>
      </w:pPr>
      <w:r>
        <w:t>•</w:t>
      </w:r>
      <w:r>
        <w:tab/>
        <w:t>Retirada de pó das mesas, armários, arquivos e demais móveis existentes;</w:t>
      </w:r>
    </w:p>
    <w:p w:rsidR="006017BD" w:rsidRDefault="006017BD" w:rsidP="00A57B6A">
      <w:pPr>
        <w:spacing w:after="0"/>
      </w:pPr>
      <w:r>
        <w:t>•</w:t>
      </w:r>
      <w:r>
        <w:tab/>
        <w:t>Varrição;</w:t>
      </w:r>
    </w:p>
    <w:p w:rsidR="006017BD" w:rsidRDefault="006017BD" w:rsidP="00A57B6A">
      <w:pPr>
        <w:spacing w:after="0"/>
      </w:pPr>
      <w:r>
        <w:t>•</w:t>
      </w:r>
      <w:r>
        <w:tab/>
        <w:t>Limpeza do piso com pano úmido.</w:t>
      </w:r>
    </w:p>
    <w:p w:rsidR="00A57B6A" w:rsidRDefault="00A57B6A" w:rsidP="00A57B6A">
      <w:pPr>
        <w:spacing w:after="0"/>
      </w:pPr>
    </w:p>
    <w:p w:rsidR="006017BD" w:rsidRDefault="006017BD" w:rsidP="006017BD">
      <w:r>
        <w:t>2.1.3.</w:t>
      </w:r>
      <w:r>
        <w:tab/>
        <w:t>Frequência semanal</w:t>
      </w:r>
    </w:p>
    <w:p w:rsidR="006017BD" w:rsidRDefault="006017BD" w:rsidP="00A57B6A">
      <w:pPr>
        <w:spacing w:after="0"/>
      </w:pPr>
      <w:r>
        <w:t>•</w:t>
      </w:r>
      <w:r>
        <w:tab/>
        <w:t>Limpeza de vidros, janelas, caixilhos, portas e batentes;</w:t>
      </w:r>
    </w:p>
    <w:p w:rsidR="006017BD" w:rsidRDefault="006017BD" w:rsidP="00A57B6A">
      <w:pPr>
        <w:spacing w:after="0"/>
      </w:pPr>
      <w:r>
        <w:t>•</w:t>
      </w:r>
      <w:r>
        <w:tab/>
        <w:t>Limpeza das luminárias;</w:t>
      </w:r>
    </w:p>
    <w:p w:rsidR="006017BD" w:rsidRDefault="006017BD" w:rsidP="00A57B6A">
      <w:pPr>
        <w:spacing w:after="0"/>
      </w:pPr>
      <w:r>
        <w:t>•</w:t>
      </w:r>
      <w:r>
        <w:tab/>
        <w:t>Limpeza dos aparelhos telefônicos;</w:t>
      </w:r>
    </w:p>
    <w:p w:rsidR="006017BD" w:rsidRDefault="006017BD" w:rsidP="00A57B6A">
      <w:pPr>
        <w:spacing w:after="0"/>
      </w:pPr>
      <w:r>
        <w:t>•</w:t>
      </w:r>
      <w:r>
        <w:tab/>
        <w:t>Remoção do pó de cortinas e persianas;</w:t>
      </w:r>
    </w:p>
    <w:p w:rsidR="006017BD" w:rsidRDefault="006017BD" w:rsidP="00A57B6A">
      <w:pPr>
        <w:spacing w:after="0"/>
      </w:pPr>
      <w:r>
        <w:t>•</w:t>
      </w:r>
      <w:r>
        <w:tab/>
        <w:t>Limpeza das paredes externas.</w:t>
      </w:r>
    </w:p>
    <w:p w:rsidR="006017BD" w:rsidRPr="00A57B6A" w:rsidRDefault="006017BD" w:rsidP="006017BD">
      <w:pPr>
        <w:rPr>
          <w:b/>
        </w:rPr>
      </w:pPr>
      <w:r w:rsidRPr="00A57B6A">
        <w:rPr>
          <w:b/>
        </w:rPr>
        <w:lastRenderedPageBreak/>
        <w:t>2.2.</w:t>
      </w:r>
      <w:r w:rsidRPr="00A57B6A">
        <w:rPr>
          <w:b/>
        </w:rPr>
        <w:tab/>
        <w:t>Sanitários públicos e lixeira dos terminais</w:t>
      </w:r>
    </w:p>
    <w:p w:rsidR="006017BD" w:rsidRDefault="006017BD" w:rsidP="006017BD">
      <w:r>
        <w:t>2.2.1.</w:t>
      </w:r>
      <w:r>
        <w:tab/>
        <w:t>Definição</w:t>
      </w:r>
    </w:p>
    <w:p w:rsidR="006017BD" w:rsidRDefault="006017BD" w:rsidP="006017BD">
      <w:r>
        <w:t>Os sanitários são as áreas</w:t>
      </w:r>
      <w:r w:rsidR="001562F7">
        <w:t xml:space="preserve"> de higienização pessoal</w:t>
      </w:r>
      <w:r w:rsidR="00503697">
        <w:t xml:space="preserve"> </w:t>
      </w:r>
      <w:r w:rsidR="00271A01">
        <w:t>presentes em todos os terminais, desti</w:t>
      </w:r>
      <w:r>
        <w:t>nados aos usuários.</w:t>
      </w:r>
    </w:p>
    <w:p w:rsidR="006017BD" w:rsidRDefault="006017BD" w:rsidP="006017BD">
      <w:r>
        <w:t>A lixeira do terminal é a lixeira principal onde são colocados todos os dejetos para coleta do serviço público.</w:t>
      </w:r>
    </w:p>
    <w:p w:rsidR="006017BD" w:rsidRDefault="006017BD" w:rsidP="006017BD">
      <w:r>
        <w:t>2.2.2.</w:t>
      </w:r>
      <w:r>
        <w:tab/>
        <w:t>Frequência diária</w:t>
      </w:r>
    </w:p>
    <w:p w:rsidR="006017BD" w:rsidRDefault="006017BD" w:rsidP="00A57B6A">
      <w:pPr>
        <w:spacing w:after="0"/>
      </w:pPr>
      <w:r>
        <w:t>•</w:t>
      </w:r>
      <w:r>
        <w:tab/>
        <w:t>Distribuição, substituição, abastecimento e complementação de todos os produtos de higiene pessoal, quais sejam, papel higiênico, papel toalha e sabonete, em quantidades necessárias e suficientes ao bom funcionamento;</w:t>
      </w:r>
    </w:p>
    <w:p w:rsidR="006017BD" w:rsidRDefault="006017BD" w:rsidP="00A57B6A">
      <w:pPr>
        <w:spacing w:after="0"/>
      </w:pPr>
      <w:r>
        <w:t>•</w:t>
      </w:r>
      <w:r>
        <w:tab/>
        <w:t>Manutenção permanente das condições de higiene com a remoção dos resíduos das lixeiras, limpeza do piso, vasos sanitários e mictórios com aplicação de produtos desinfetantes apropriados, tantas vezes quanto necessário para uma perfeita higienização;</w:t>
      </w:r>
    </w:p>
    <w:p w:rsidR="006017BD" w:rsidRDefault="006017BD" w:rsidP="00A57B6A">
      <w:pPr>
        <w:spacing w:after="0"/>
      </w:pPr>
      <w:r>
        <w:t>•</w:t>
      </w:r>
      <w:r>
        <w:tab/>
        <w:t>Limpeza e desinfecção do piso, paredes, divisórias, portas, pias, bancadas, batentes, torneiras, espelhos, válvulas e lixeira;</w:t>
      </w:r>
    </w:p>
    <w:p w:rsidR="006017BD" w:rsidRDefault="006017BD" w:rsidP="00A57B6A">
      <w:pPr>
        <w:spacing w:after="0"/>
      </w:pPr>
      <w:r>
        <w:t>•</w:t>
      </w:r>
      <w:r>
        <w:tab/>
        <w:t>Zelar para que os pisos dos sanitários estejam adequados durante todo o dia, principalmente ao entorno dos vasos sanitários e dos mictórios.</w:t>
      </w:r>
    </w:p>
    <w:p w:rsidR="00A57B6A" w:rsidRDefault="00A57B6A" w:rsidP="00A57B6A">
      <w:pPr>
        <w:spacing w:after="0"/>
      </w:pPr>
    </w:p>
    <w:p w:rsidR="006017BD" w:rsidRDefault="006017BD" w:rsidP="00A57B6A">
      <w:pPr>
        <w:spacing w:after="0"/>
      </w:pPr>
      <w:r>
        <w:t>2.2.3.</w:t>
      </w:r>
      <w:r>
        <w:tab/>
        <w:t>Frequência semanal</w:t>
      </w:r>
    </w:p>
    <w:p w:rsidR="006017BD" w:rsidRDefault="006017BD" w:rsidP="00A57B6A">
      <w:pPr>
        <w:spacing w:after="0"/>
      </w:pPr>
      <w:r>
        <w:t>•</w:t>
      </w:r>
      <w:r>
        <w:tab/>
        <w:t>Limpeza das luminárias;</w:t>
      </w:r>
    </w:p>
    <w:p w:rsidR="006017BD" w:rsidRDefault="006017BD" w:rsidP="00A57B6A">
      <w:pPr>
        <w:spacing w:after="0"/>
      </w:pPr>
      <w:r>
        <w:t>•</w:t>
      </w:r>
      <w:r>
        <w:tab/>
        <w:t>Limpezas dos vidros e janelas;</w:t>
      </w:r>
    </w:p>
    <w:p w:rsidR="006017BD" w:rsidRDefault="006017BD" w:rsidP="00A57B6A">
      <w:pPr>
        <w:spacing w:after="0"/>
      </w:pPr>
      <w:r>
        <w:t>•</w:t>
      </w:r>
      <w:r>
        <w:tab/>
        <w:t xml:space="preserve">Limpar e polir todos os metais (torneiras, válvulas, registros, sifões, </w:t>
      </w:r>
      <w:r w:rsidR="001562F7">
        <w:t>fechaduras, etc.</w:t>
      </w:r>
      <w:r>
        <w:t>);</w:t>
      </w:r>
    </w:p>
    <w:p w:rsidR="006017BD" w:rsidRDefault="006017BD" w:rsidP="00A57B6A">
      <w:pPr>
        <w:spacing w:after="0"/>
      </w:pPr>
      <w:r>
        <w:t>•</w:t>
      </w:r>
      <w:r>
        <w:tab/>
        <w:t>Limpar e desinfetar todos os ralos;</w:t>
      </w:r>
    </w:p>
    <w:p w:rsidR="006017BD" w:rsidRDefault="006017BD" w:rsidP="00A57B6A">
      <w:pPr>
        <w:spacing w:after="0"/>
      </w:pPr>
      <w:r>
        <w:t>•</w:t>
      </w:r>
      <w:r>
        <w:tab/>
        <w:t>Limpeza das paredes externas;</w:t>
      </w:r>
    </w:p>
    <w:p w:rsidR="006017BD" w:rsidRDefault="006017BD" w:rsidP="00A57B6A">
      <w:pPr>
        <w:spacing w:after="0"/>
      </w:pPr>
      <w:r>
        <w:t>•</w:t>
      </w:r>
      <w:r>
        <w:tab/>
        <w:t>Lavar e desinfetar lixeira do terminal.</w:t>
      </w:r>
    </w:p>
    <w:p w:rsidR="00A57B6A" w:rsidRDefault="00A57B6A" w:rsidP="00A57B6A">
      <w:pPr>
        <w:spacing w:after="0"/>
      </w:pPr>
    </w:p>
    <w:p w:rsidR="006017BD" w:rsidRPr="00A57B6A" w:rsidRDefault="006017BD" w:rsidP="006017BD">
      <w:pPr>
        <w:rPr>
          <w:b/>
        </w:rPr>
      </w:pPr>
      <w:r w:rsidRPr="00A57B6A">
        <w:rPr>
          <w:b/>
        </w:rPr>
        <w:t>2.3.</w:t>
      </w:r>
      <w:r w:rsidRPr="00A57B6A">
        <w:rPr>
          <w:b/>
        </w:rPr>
        <w:tab/>
        <w:t>Sanitários de colaboradores</w:t>
      </w:r>
    </w:p>
    <w:p w:rsidR="006017BD" w:rsidRDefault="006017BD" w:rsidP="006017BD">
      <w:r>
        <w:t>2.3.1 Definição</w:t>
      </w:r>
    </w:p>
    <w:p w:rsidR="006017BD" w:rsidRDefault="006017BD" w:rsidP="006017BD">
      <w:r>
        <w:t xml:space="preserve">Os sanitários de colaboradores ficam no interior das </w:t>
      </w:r>
      <w:r w:rsidR="002B4D4B">
        <w:t>áreas</w:t>
      </w:r>
      <w:r>
        <w:t xml:space="preserve"> administrativas destinados ao uso dos funcionários dos setores administrativos e operacionais dos terminais.</w:t>
      </w:r>
    </w:p>
    <w:p w:rsidR="006017BD" w:rsidRDefault="006017BD" w:rsidP="006017BD">
      <w:r>
        <w:t>2.3.2.</w:t>
      </w:r>
      <w:r>
        <w:tab/>
      </w:r>
      <w:r w:rsidR="002B4D4B">
        <w:t>Frequência</w:t>
      </w:r>
      <w:r>
        <w:t xml:space="preserve"> diária</w:t>
      </w:r>
    </w:p>
    <w:p w:rsidR="006017BD" w:rsidRDefault="006017BD" w:rsidP="00A57B6A">
      <w:pPr>
        <w:spacing w:after="0"/>
      </w:pPr>
      <w:r>
        <w:t>•</w:t>
      </w:r>
      <w:r>
        <w:tab/>
        <w:t>Abastecimento de papel toalha, papel higiênico e sabonete;</w:t>
      </w:r>
    </w:p>
    <w:p w:rsidR="006017BD" w:rsidRDefault="006017BD" w:rsidP="00A57B6A">
      <w:pPr>
        <w:spacing w:after="0"/>
      </w:pPr>
      <w:r>
        <w:t>•</w:t>
      </w:r>
      <w:r>
        <w:tab/>
        <w:t xml:space="preserve">Limpeza e desinfecção dos vasos </w:t>
      </w:r>
      <w:r w:rsidR="002B4D4B">
        <w:t>sanitários</w:t>
      </w:r>
      <w:r>
        <w:t xml:space="preserve"> e mictórios;</w:t>
      </w:r>
    </w:p>
    <w:p w:rsidR="006017BD" w:rsidRDefault="006017BD" w:rsidP="00A57B6A">
      <w:pPr>
        <w:spacing w:after="0"/>
      </w:pPr>
      <w:r>
        <w:t>•</w:t>
      </w:r>
      <w:r>
        <w:tab/>
        <w:t>Limpeza e desinfecção do piso, paredes, divisórias, portas, pias, bancadas, batentes, torneiras, espelhos, válvulas e lixeira.</w:t>
      </w:r>
    </w:p>
    <w:p w:rsidR="00A57B6A" w:rsidRDefault="00A57B6A" w:rsidP="00A57B6A">
      <w:pPr>
        <w:spacing w:after="0"/>
      </w:pPr>
    </w:p>
    <w:p w:rsidR="00A57B6A" w:rsidRDefault="00A57B6A" w:rsidP="00A57B6A">
      <w:pPr>
        <w:spacing w:after="0"/>
      </w:pPr>
    </w:p>
    <w:p w:rsidR="00A57B6A" w:rsidRDefault="00A57B6A" w:rsidP="00A57B6A">
      <w:pPr>
        <w:spacing w:after="0"/>
      </w:pPr>
    </w:p>
    <w:p w:rsidR="006017BD" w:rsidRDefault="006017BD" w:rsidP="00A57B6A">
      <w:pPr>
        <w:spacing w:after="0"/>
      </w:pPr>
      <w:r>
        <w:t>2.3.3.</w:t>
      </w:r>
      <w:r>
        <w:tab/>
      </w:r>
      <w:r w:rsidR="002B4D4B">
        <w:t>Frequência</w:t>
      </w:r>
      <w:r>
        <w:t xml:space="preserve"> semanal</w:t>
      </w:r>
    </w:p>
    <w:p w:rsidR="006017BD" w:rsidRDefault="006017BD" w:rsidP="00824CDA">
      <w:pPr>
        <w:spacing w:after="0"/>
      </w:pPr>
      <w:r>
        <w:t>•</w:t>
      </w:r>
      <w:r>
        <w:tab/>
        <w:t>Limpeza das luminárias;</w:t>
      </w:r>
    </w:p>
    <w:p w:rsidR="006017BD" w:rsidRDefault="006017BD" w:rsidP="00824CDA">
      <w:pPr>
        <w:spacing w:after="0"/>
      </w:pPr>
      <w:r>
        <w:t>•</w:t>
      </w:r>
      <w:r>
        <w:tab/>
        <w:t>Limpezas dos vidros e janelas;</w:t>
      </w:r>
    </w:p>
    <w:p w:rsidR="006017BD" w:rsidRDefault="006017BD" w:rsidP="00824CDA">
      <w:pPr>
        <w:spacing w:after="0"/>
      </w:pPr>
      <w:r>
        <w:t>•</w:t>
      </w:r>
      <w:r>
        <w:tab/>
        <w:t>Limpar e polir todos os metais (torneiras, válvulas, registros, sifões, fechaduras, etc.);</w:t>
      </w:r>
    </w:p>
    <w:p w:rsidR="006017BD" w:rsidRDefault="006017BD" w:rsidP="00824CDA">
      <w:pPr>
        <w:spacing w:after="0"/>
      </w:pPr>
      <w:r>
        <w:t>•</w:t>
      </w:r>
      <w:r>
        <w:tab/>
        <w:t>Limpar e desinfetar todos os ralos;</w:t>
      </w:r>
    </w:p>
    <w:p w:rsidR="006017BD" w:rsidRDefault="006017BD" w:rsidP="00824CDA">
      <w:pPr>
        <w:spacing w:after="0"/>
      </w:pPr>
      <w:r>
        <w:t>•</w:t>
      </w:r>
      <w:r>
        <w:tab/>
        <w:t>Limpeza das paredes externas.</w:t>
      </w:r>
    </w:p>
    <w:p w:rsidR="00A57B6A" w:rsidRDefault="00A57B6A" w:rsidP="00824CDA">
      <w:pPr>
        <w:spacing w:after="0"/>
      </w:pPr>
    </w:p>
    <w:p w:rsidR="006017BD" w:rsidRPr="00A57B6A" w:rsidRDefault="006017BD" w:rsidP="006017BD">
      <w:pPr>
        <w:rPr>
          <w:b/>
        </w:rPr>
      </w:pPr>
      <w:r w:rsidRPr="00A57B6A">
        <w:rPr>
          <w:b/>
        </w:rPr>
        <w:t>2.4.</w:t>
      </w:r>
      <w:r w:rsidRPr="00A57B6A">
        <w:rPr>
          <w:b/>
        </w:rPr>
        <w:tab/>
        <w:t>Plataforma</w:t>
      </w:r>
    </w:p>
    <w:p w:rsidR="006017BD" w:rsidRDefault="006017BD" w:rsidP="006017BD">
      <w:r>
        <w:t>2.4.1.</w:t>
      </w:r>
      <w:r>
        <w:tab/>
        <w:t>Definição</w:t>
      </w:r>
    </w:p>
    <w:p w:rsidR="006017BD" w:rsidRDefault="006017BD" w:rsidP="006017BD">
      <w:r>
        <w:t xml:space="preserve">É a parte do terminal destinada a circulação dos </w:t>
      </w:r>
      <w:r w:rsidR="002B4D4B">
        <w:t>usuários</w:t>
      </w:r>
      <w:r>
        <w:t xml:space="preserve"> do transporte coletivo.</w:t>
      </w:r>
    </w:p>
    <w:p w:rsidR="006017BD" w:rsidRDefault="006017BD" w:rsidP="006017BD">
      <w:r>
        <w:t>2.4.2.</w:t>
      </w:r>
      <w:r>
        <w:tab/>
      </w:r>
      <w:r w:rsidR="002B4D4B">
        <w:t>Frequência</w:t>
      </w:r>
      <w:r>
        <w:t xml:space="preserve"> diária</w:t>
      </w:r>
    </w:p>
    <w:p w:rsidR="006017BD" w:rsidRDefault="006017BD" w:rsidP="00824CDA">
      <w:pPr>
        <w:spacing w:after="0"/>
      </w:pPr>
      <w:r>
        <w:t>•</w:t>
      </w:r>
      <w:r>
        <w:tab/>
      </w:r>
      <w:r w:rsidR="002B4D4B">
        <w:t>Varrição</w:t>
      </w:r>
      <w:r>
        <w:t xml:space="preserve"> da plataforma;</w:t>
      </w:r>
    </w:p>
    <w:p w:rsidR="006017BD" w:rsidRDefault="006017BD" w:rsidP="00824CDA">
      <w:pPr>
        <w:spacing w:after="0"/>
      </w:pPr>
      <w:r>
        <w:t>•</w:t>
      </w:r>
      <w:r>
        <w:tab/>
        <w:t>Limpeza do piso com pano úmido;</w:t>
      </w:r>
    </w:p>
    <w:p w:rsidR="006017BD" w:rsidRDefault="006017BD" w:rsidP="00824CDA">
      <w:pPr>
        <w:spacing w:after="0"/>
      </w:pPr>
      <w:r>
        <w:t>•</w:t>
      </w:r>
      <w:r>
        <w:tab/>
        <w:t>Limpar e coletar os dejetos nas lixeiras;</w:t>
      </w:r>
    </w:p>
    <w:p w:rsidR="006017BD" w:rsidRDefault="006017BD" w:rsidP="00824CDA">
      <w:pPr>
        <w:spacing w:after="0"/>
      </w:pPr>
      <w:r>
        <w:t>•</w:t>
      </w:r>
      <w:r>
        <w:tab/>
        <w:t>Limpar os bancos;</w:t>
      </w:r>
    </w:p>
    <w:p w:rsidR="006017BD" w:rsidRDefault="006017BD" w:rsidP="00824CDA">
      <w:pPr>
        <w:spacing w:after="0"/>
      </w:pPr>
      <w:r>
        <w:t>•</w:t>
      </w:r>
      <w:r>
        <w:tab/>
        <w:t>Limpar e desinfetar os bebedouros;</w:t>
      </w:r>
    </w:p>
    <w:p w:rsidR="006017BD" w:rsidRDefault="006017BD" w:rsidP="00824CDA">
      <w:pPr>
        <w:spacing w:after="0"/>
      </w:pPr>
      <w:r>
        <w:t>•</w:t>
      </w:r>
      <w:r>
        <w:tab/>
        <w:t>Limpas as colunas de sustentação da cobertura dos terminais;</w:t>
      </w:r>
    </w:p>
    <w:p w:rsidR="006017BD" w:rsidRDefault="006017BD" w:rsidP="00824CDA">
      <w:pPr>
        <w:spacing w:after="0"/>
      </w:pPr>
      <w:r>
        <w:t>•</w:t>
      </w:r>
      <w:r>
        <w:tab/>
        <w:t>Limpar os painéis de comunicação visual.</w:t>
      </w:r>
    </w:p>
    <w:p w:rsidR="00824CDA" w:rsidRDefault="00824CDA" w:rsidP="00824CDA">
      <w:pPr>
        <w:spacing w:after="0"/>
      </w:pPr>
    </w:p>
    <w:p w:rsidR="006017BD" w:rsidRDefault="006017BD" w:rsidP="00824CDA">
      <w:pPr>
        <w:spacing w:after="0"/>
      </w:pPr>
      <w:r>
        <w:t>2.4.3.</w:t>
      </w:r>
      <w:r>
        <w:tab/>
      </w:r>
      <w:proofErr w:type="spellStart"/>
      <w:r w:rsidR="00824CDA">
        <w:t>Freqüência</w:t>
      </w:r>
      <w:proofErr w:type="spellEnd"/>
      <w:r>
        <w:t xml:space="preserve"> semanal</w:t>
      </w:r>
    </w:p>
    <w:p w:rsidR="00824CDA" w:rsidRDefault="00824CDA" w:rsidP="00824CDA">
      <w:pPr>
        <w:spacing w:after="0"/>
      </w:pPr>
    </w:p>
    <w:p w:rsidR="006017BD" w:rsidRDefault="006017BD" w:rsidP="00824CDA">
      <w:pPr>
        <w:spacing w:after="0"/>
      </w:pPr>
      <w:r>
        <w:t>•</w:t>
      </w:r>
      <w:r>
        <w:tab/>
        <w:t>Lavação do piso da plataforma com uso de produtos adequados;</w:t>
      </w:r>
    </w:p>
    <w:p w:rsidR="006017BD" w:rsidRDefault="006017BD" w:rsidP="00824CDA">
      <w:pPr>
        <w:spacing w:after="0"/>
      </w:pPr>
      <w:r>
        <w:t>•</w:t>
      </w:r>
      <w:r>
        <w:tab/>
        <w:t xml:space="preserve">Remoção e/ou limpeza de quaisquer materiais </w:t>
      </w:r>
      <w:proofErr w:type="spellStart"/>
      <w:r>
        <w:t>impregnantes</w:t>
      </w:r>
      <w:proofErr w:type="spellEnd"/>
      <w:r>
        <w:t xml:space="preserve"> nos pisos.</w:t>
      </w:r>
    </w:p>
    <w:p w:rsidR="00824CDA" w:rsidRDefault="00824CDA" w:rsidP="00824CDA">
      <w:pPr>
        <w:spacing w:after="0"/>
      </w:pPr>
    </w:p>
    <w:p w:rsidR="006017BD" w:rsidRPr="00824CDA" w:rsidRDefault="006017BD" w:rsidP="006017BD">
      <w:pPr>
        <w:rPr>
          <w:b/>
        </w:rPr>
      </w:pPr>
      <w:r w:rsidRPr="00824CDA">
        <w:rPr>
          <w:b/>
        </w:rPr>
        <w:t>2.5.</w:t>
      </w:r>
      <w:r w:rsidRPr="00824CDA">
        <w:rPr>
          <w:b/>
        </w:rPr>
        <w:tab/>
        <w:t>Pista de rolamento e estacionamento</w:t>
      </w:r>
    </w:p>
    <w:p w:rsidR="006017BD" w:rsidRDefault="006017BD" w:rsidP="006017BD">
      <w:r>
        <w:t>2.5.1.</w:t>
      </w:r>
      <w:r>
        <w:tab/>
        <w:t>Definição</w:t>
      </w:r>
    </w:p>
    <w:p w:rsidR="006017BD" w:rsidRDefault="006017BD" w:rsidP="006017BD">
      <w:r>
        <w:t>É a parte interna do terminal destinada a circulação, manobra e área de paradas dos veículos.</w:t>
      </w:r>
    </w:p>
    <w:p w:rsidR="006017BD" w:rsidRDefault="006017BD" w:rsidP="006017BD">
      <w:r>
        <w:t>2.5.2.</w:t>
      </w:r>
      <w:r>
        <w:tab/>
      </w:r>
      <w:r w:rsidR="002B4D4B">
        <w:t>Frequência</w:t>
      </w:r>
      <w:r>
        <w:t xml:space="preserve"> diária</w:t>
      </w:r>
    </w:p>
    <w:p w:rsidR="006017BD" w:rsidRDefault="006017BD" w:rsidP="00824CDA">
      <w:pPr>
        <w:spacing w:after="0"/>
      </w:pPr>
      <w:r>
        <w:t>•</w:t>
      </w:r>
      <w:r>
        <w:tab/>
        <w:t>Varrição das áreas pavimentadas;</w:t>
      </w:r>
    </w:p>
    <w:p w:rsidR="006017BD" w:rsidRDefault="006017BD" w:rsidP="00824CDA">
      <w:pPr>
        <w:spacing w:after="0"/>
      </w:pPr>
      <w:r>
        <w:t>•</w:t>
      </w:r>
      <w:r>
        <w:tab/>
        <w:t>Remoção de papéis, detritos e folhagens.</w:t>
      </w:r>
    </w:p>
    <w:p w:rsidR="00824CDA" w:rsidRDefault="00824CDA" w:rsidP="00824CDA">
      <w:pPr>
        <w:spacing w:after="0"/>
      </w:pPr>
    </w:p>
    <w:p w:rsidR="006017BD" w:rsidRPr="00824CDA" w:rsidRDefault="006017BD" w:rsidP="00824CDA">
      <w:pPr>
        <w:spacing w:after="0"/>
        <w:rPr>
          <w:b/>
        </w:rPr>
      </w:pPr>
      <w:r w:rsidRPr="00824CDA">
        <w:rPr>
          <w:b/>
        </w:rPr>
        <w:t>2.6.</w:t>
      </w:r>
      <w:r w:rsidRPr="00824CDA">
        <w:rPr>
          <w:b/>
        </w:rPr>
        <w:tab/>
      </w:r>
      <w:r w:rsidR="00FE1276" w:rsidRPr="00824CDA">
        <w:rPr>
          <w:b/>
        </w:rPr>
        <w:t>Estrutura, j</w:t>
      </w:r>
      <w:r w:rsidRPr="00824CDA">
        <w:rPr>
          <w:b/>
        </w:rPr>
        <w:t>ardin</w:t>
      </w:r>
      <w:r w:rsidR="002B4D4B" w:rsidRPr="00824CDA">
        <w:rPr>
          <w:b/>
        </w:rPr>
        <w:t>s</w:t>
      </w:r>
      <w:r w:rsidRPr="00824CDA">
        <w:rPr>
          <w:b/>
        </w:rPr>
        <w:t xml:space="preserve"> e áreas verdes</w:t>
      </w:r>
    </w:p>
    <w:p w:rsidR="006017BD" w:rsidRDefault="006017BD" w:rsidP="006017BD">
      <w:r>
        <w:t>2.6.1.</w:t>
      </w:r>
      <w:r>
        <w:tab/>
        <w:t>Definição</w:t>
      </w:r>
    </w:p>
    <w:p w:rsidR="006017BD" w:rsidRDefault="006017BD" w:rsidP="006017BD">
      <w:r>
        <w:t>Jardins em plataformas, pátios e áreas verdes. Consideram-se as áreas com plantações rasteiras ou arborizadas, de dimensões diversas internas aos terminais.</w:t>
      </w:r>
    </w:p>
    <w:p w:rsidR="006017BD" w:rsidRDefault="006017BD" w:rsidP="006017BD">
      <w:r>
        <w:lastRenderedPageBreak/>
        <w:t>2.6.2.</w:t>
      </w:r>
      <w:r>
        <w:tab/>
      </w:r>
      <w:r w:rsidR="002B4D4B">
        <w:t>Frequência</w:t>
      </w:r>
      <w:r w:rsidR="00503697">
        <w:t xml:space="preserve"> </w:t>
      </w:r>
      <w:r w:rsidR="002B4D4B">
        <w:t>diária</w:t>
      </w:r>
    </w:p>
    <w:p w:rsidR="006017BD" w:rsidRDefault="006017BD" w:rsidP="006017BD">
      <w:r>
        <w:t>•</w:t>
      </w:r>
      <w:r>
        <w:tab/>
        <w:t>Remoção de papéis, detritos e folhagens.</w:t>
      </w:r>
    </w:p>
    <w:p w:rsidR="00FE1276" w:rsidRDefault="00FE1276" w:rsidP="00FE1276">
      <w:r>
        <w:t>2.6.2.</w:t>
      </w:r>
      <w:r>
        <w:tab/>
        <w:t>Frequência mensal</w:t>
      </w:r>
    </w:p>
    <w:p w:rsidR="00FE1276" w:rsidRDefault="00FE1276" w:rsidP="006017BD">
      <w:r>
        <w:t>•</w:t>
      </w:r>
      <w:r>
        <w:tab/>
        <w:t>Limpeza geral no terminal com lavação da estrutura metálica do terminal, fazendo a retirada de resquícios de fezes de animais que podem conter no local.</w:t>
      </w:r>
    </w:p>
    <w:p w:rsidR="001E13A4" w:rsidRDefault="001E13A4" w:rsidP="006017BD"/>
    <w:p w:rsidR="006017BD" w:rsidRPr="00630A5B" w:rsidRDefault="006017BD" w:rsidP="006017BD">
      <w:pPr>
        <w:rPr>
          <w:b/>
          <w:bCs/>
        </w:rPr>
      </w:pPr>
      <w:r w:rsidRPr="00630A5B">
        <w:rPr>
          <w:b/>
          <w:bCs/>
        </w:rPr>
        <w:t>3</w:t>
      </w:r>
      <w:r w:rsidRPr="00630A5B">
        <w:rPr>
          <w:b/>
          <w:bCs/>
        </w:rPr>
        <w:tab/>
        <w:t>LOCALIZAÇÃO DOS TERMINAIS</w:t>
      </w:r>
    </w:p>
    <w:p w:rsidR="006017BD" w:rsidRPr="00630A5B" w:rsidRDefault="006017BD" w:rsidP="006017BD">
      <w:pPr>
        <w:rPr>
          <w:b/>
          <w:bCs/>
        </w:rPr>
      </w:pPr>
      <w:r w:rsidRPr="00630A5B">
        <w:rPr>
          <w:b/>
          <w:bCs/>
        </w:rPr>
        <w:t>3.1.</w:t>
      </w:r>
      <w:r w:rsidRPr="00630A5B">
        <w:rPr>
          <w:b/>
          <w:bCs/>
        </w:rPr>
        <w:tab/>
        <w:t>Terminal Urbano Fazenda</w:t>
      </w:r>
    </w:p>
    <w:p w:rsidR="006017BD" w:rsidRDefault="006017BD" w:rsidP="006017BD">
      <w:r>
        <w:t xml:space="preserve">Avenida Vereador </w:t>
      </w:r>
      <w:r w:rsidR="001E13A4">
        <w:t>Abrahão</w:t>
      </w:r>
      <w:r>
        <w:t xml:space="preserve"> João Francisco, 55 Bairro Fazenda</w:t>
      </w:r>
      <w:r w:rsidR="002B4D4B">
        <w:t xml:space="preserve"> - </w:t>
      </w:r>
      <w:r>
        <w:t>CEP 88302-101</w:t>
      </w:r>
    </w:p>
    <w:p w:rsidR="006017BD" w:rsidRPr="00630A5B" w:rsidRDefault="006017BD" w:rsidP="006017BD">
      <w:pPr>
        <w:rPr>
          <w:b/>
          <w:bCs/>
        </w:rPr>
      </w:pPr>
      <w:r w:rsidRPr="00630A5B">
        <w:rPr>
          <w:b/>
          <w:bCs/>
        </w:rPr>
        <w:t>3.2.</w:t>
      </w:r>
      <w:r w:rsidRPr="00630A5B">
        <w:rPr>
          <w:b/>
          <w:bCs/>
        </w:rPr>
        <w:tab/>
        <w:t>Terminal Urbano Ressacada</w:t>
      </w:r>
    </w:p>
    <w:p w:rsidR="006017BD" w:rsidRDefault="006017BD" w:rsidP="006017BD">
      <w:r>
        <w:t xml:space="preserve">Avenida Vereador </w:t>
      </w:r>
      <w:r w:rsidR="001E13A4">
        <w:t>Abrahão</w:t>
      </w:r>
      <w:r>
        <w:t xml:space="preserve"> João Francisco, 3636 Bairro Ressacad</w:t>
      </w:r>
      <w:r w:rsidR="002B4D4B">
        <w:t xml:space="preserve">a - </w:t>
      </w:r>
      <w:r>
        <w:t>CEP 88302-302</w:t>
      </w:r>
    </w:p>
    <w:p w:rsidR="006017BD" w:rsidRPr="00630A5B" w:rsidRDefault="006017BD" w:rsidP="006017BD">
      <w:pPr>
        <w:rPr>
          <w:b/>
          <w:bCs/>
        </w:rPr>
      </w:pPr>
      <w:r w:rsidRPr="00630A5B">
        <w:rPr>
          <w:b/>
          <w:bCs/>
        </w:rPr>
        <w:t>3.3.</w:t>
      </w:r>
      <w:r w:rsidRPr="00630A5B">
        <w:rPr>
          <w:b/>
          <w:bCs/>
        </w:rPr>
        <w:tab/>
        <w:t>Terminal Urbano Cordeiros</w:t>
      </w:r>
    </w:p>
    <w:p w:rsidR="006017BD" w:rsidRDefault="006017BD" w:rsidP="006017BD">
      <w:r>
        <w:t>Rua Sebastião Romeu Soares, 101 Bairro Cordeiros</w:t>
      </w:r>
      <w:r w:rsidR="002B4D4B">
        <w:t xml:space="preserve"> - </w:t>
      </w:r>
      <w:r>
        <w:t>CEP 88311-140</w:t>
      </w:r>
    </w:p>
    <w:p w:rsidR="00630A5B" w:rsidRDefault="00630A5B" w:rsidP="006017BD"/>
    <w:p w:rsidR="006017BD" w:rsidRPr="00630A5B" w:rsidRDefault="006017BD" w:rsidP="006017BD">
      <w:pPr>
        <w:rPr>
          <w:b/>
          <w:bCs/>
        </w:rPr>
      </w:pPr>
      <w:r w:rsidRPr="00630A5B">
        <w:rPr>
          <w:b/>
          <w:bCs/>
        </w:rPr>
        <w:t>4.</w:t>
      </w:r>
      <w:r w:rsidRPr="00630A5B">
        <w:rPr>
          <w:b/>
          <w:bCs/>
        </w:rPr>
        <w:tab/>
        <w:t>DA FORMA DE PAGAMENTO</w:t>
      </w:r>
    </w:p>
    <w:p w:rsidR="006017BD" w:rsidRDefault="006017BD" w:rsidP="006017BD">
      <w:r>
        <w:t>4.1.</w:t>
      </w:r>
      <w:r>
        <w:tab/>
        <w:t>O pagamento será efetuado 30 (trinta) dias após o recebimento da Nota Fiscal com o serviço descrito detalhadamente.</w:t>
      </w:r>
    </w:p>
    <w:p w:rsidR="00737551" w:rsidRDefault="006017BD" w:rsidP="006017BD">
      <w:r>
        <w:t>4.2.</w:t>
      </w:r>
      <w:r>
        <w:tab/>
        <w:t>O Município de Itajaí reserva-se o direito de somente efetuar o pagamento à empresa ganhadora, quando esta houver cumprido o serviço prestado conforme cláusulas contratuais.</w:t>
      </w:r>
    </w:p>
    <w:p w:rsidR="006017BD" w:rsidRPr="00630A5B" w:rsidRDefault="006017BD" w:rsidP="006017BD">
      <w:pPr>
        <w:rPr>
          <w:b/>
          <w:bCs/>
        </w:rPr>
      </w:pPr>
      <w:r w:rsidRPr="00630A5B">
        <w:rPr>
          <w:b/>
          <w:bCs/>
        </w:rPr>
        <w:t>5.</w:t>
      </w:r>
      <w:r w:rsidRPr="00630A5B">
        <w:rPr>
          <w:b/>
          <w:bCs/>
        </w:rPr>
        <w:tab/>
        <w:t>OBRIGAÇÕES DAS EMPRESAS LICITANTES</w:t>
      </w:r>
    </w:p>
    <w:p w:rsidR="006017BD" w:rsidRDefault="006017BD" w:rsidP="006017BD">
      <w:r>
        <w:t>5.1.</w:t>
      </w:r>
      <w:r>
        <w:tab/>
        <w:t>A empresa licitante deverá, obrigatoriamente, obedecer na íntegra os critérios e especificações técnicas contidas na planilha anexo a este instrumento.</w:t>
      </w:r>
    </w:p>
    <w:p w:rsidR="006017BD" w:rsidRPr="00737551" w:rsidRDefault="00B7267E" w:rsidP="006017BD">
      <w:pPr>
        <w:rPr>
          <w:strike/>
          <w:color w:val="FF0000"/>
        </w:rPr>
      </w:pPr>
      <w:r>
        <w:t>5.2</w:t>
      </w:r>
      <w:r w:rsidR="006017BD">
        <w:t>.</w:t>
      </w:r>
      <w:r w:rsidR="006017BD">
        <w:tab/>
        <w:t xml:space="preserve">O salário dos funcionários da empresa contratada deverá seguir, pelo menos, o mínimo estabelecido na Convenção do SINVAC — </w:t>
      </w:r>
      <w:r w:rsidR="00530E1D">
        <w:t>Sindicato</w:t>
      </w:r>
      <w:r w:rsidR="006017BD">
        <w:t xml:space="preserve"> dos Empregados das Prestadoras de Serviço, Asseio e Conservação</w:t>
      </w:r>
      <w:r w:rsidR="00B75E83">
        <w:t>, data-base 01/01/</w:t>
      </w:r>
      <w:r w:rsidR="00503697">
        <w:t xml:space="preserve">2023, ou aquele que a </w:t>
      </w:r>
      <w:r w:rsidR="00530E1D">
        <w:t>empresa</w:t>
      </w:r>
      <w:r w:rsidR="00503697">
        <w:t xml:space="preserve"> esteja vinculada. </w:t>
      </w:r>
    </w:p>
    <w:p w:rsidR="006017BD" w:rsidRDefault="00B7267E" w:rsidP="006017BD">
      <w:r>
        <w:t>5.3</w:t>
      </w:r>
      <w:r w:rsidR="006017BD">
        <w:t>.</w:t>
      </w:r>
      <w:r w:rsidR="006017BD">
        <w:tab/>
        <w:t xml:space="preserve">A contratada obriga-se a pagar todos os tributos, contribuições fiscais e </w:t>
      </w:r>
      <w:proofErr w:type="spellStart"/>
      <w:r w:rsidR="006017BD">
        <w:t>parafiscais</w:t>
      </w:r>
      <w:proofErr w:type="spellEnd"/>
      <w:r w:rsidR="006017BD">
        <w:t xml:space="preserve"> que incidam ou venham a incidir direta e indiretamente sobre os serviços contratados.</w:t>
      </w:r>
    </w:p>
    <w:p w:rsidR="006017BD" w:rsidRDefault="00B7267E" w:rsidP="006017BD">
      <w:r>
        <w:t>5.4</w:t>
      </w:r>
      <w:r w:rsidR="006017BD">
        <w:t>.</w:t>
      </w:r>
      <w:r w:rsidR="006017BD">
        <w:tab/>
        <w:t xml:space="preserve">Anexar à nota fiscal, relação dos </w:t>
      </w:r>
      <w:r w:rsidR="00D05A9D">
        <w:t>funcionários</w:t>
      </w:r>
      <w:r w:rsidR="006017BD">
        <w:t xml:space="preserve"> contratados, local de trabalho, e comprovante de recolhimento do INSS e FGTS.</w:t>
      </w:r>
    </w:p>
    <w:p w:rsidR="006017BD" w:rsidRDefault="00B7267E" w:rsidP="006017BD">
      <w:r>
        <w:lastRenderedPageBreak/>
        <w:t>5.5</w:t>
      </w:r>
      <w:r w:rsidR="006017BD">
        <w:t>.</w:t>
      </w:r>
      <w:r w:rsidR="006017BD">
        <w:tab/>
        <w:t xml:space="preserve">Substituir imediatamente o </w:t>
      </w:r>
      <w:r w:rsidR="00D05A9D">
        <w:t>funcionário</w:t>
      </w:r>
      <w:r w:rsidR="006017BD">
        <w:t xml:space="preserve"> faltoso ou que estiver afastado por qualquer motivo.</w:t>
      </w:r>
    </w:p>
    <w:p w:rsidR="006017BD" w:rsidRDefault="00B7267E" w:rsidP="006017BD">
      <w:r>
        <w:t>5.6</w:t>
      </w:r>
      <w:r w:rsidR="006017BD">
        <w:t>.</w:t>
      </w:r>
      <w:r w:rsidR="006017BD">
        <w:tab/>
        <w:t>Responder, civil e penalmente, por todos e quaisquer danos pessoais ou materiais causados por seus profissionais ou prepostos às dependências, instalações e equipamentos d</w:t>
      </w:r>
      <w:bookmarkStart w:id="0" w:name="_GoBack"/>
      <w:bookmarkEnd w:id="0"/>
      <w:r w:rsidR="006017BD">
        <w:t>a contratante e de terceiros, a título de culpa ou dolo devidamente comprovados, providenciando a correspondente indenização.</w:t>
      </w:r>
    </w:p>
    <w:p w:rsidR="00907346" w:rsidRPr="00010FBD" w:rsidRDefault="00907346" w:rsidP="006017BD">
      <w:pPr>
        <w:rPr>
          <w:b/>
        </w:rPr>
      </w:pPr>
      <w:r w:rsidRPr="00010FBD">
        <w:rPr>
          <w:b/>
        </w:rPr>
        <w:t xml:space="preserve">6. </w:t>
      </w:r>
      <w:r w:rsidR="00B7267E" w:rsidRPr="00010FBD">
        <w:rPr>
          <w:b/>
        </w:rPr>
        <w:tab/>
      </w:r>
      <w:r w:rsidRPr="00010FBD">
        <w:rPr>
          <w:b/>
        </w:rPr>
        <w:t>DA CAPACIDADE TÉNICA</w:t>
      </w:r>
    </w:p>
    <w:p w:rsidR="00907346" w:rsidRPr="00B7267E" w:rsidRDefault="00907346" w:rsidP="00907346">
      <w:r>
        <w:t>6.1</w:t>
      </w:r>
      <w:r w:rsidR="00B7267E">
        <w:t xml:space="preserve">.    </w:t>
      </w:r>
      <w:r w:rsidRPr="00B7267E">
        <w:t xml:space="preserve">Apresentar </w:t>
      </w:r>
      <w:r w:rsidR="00503697">
        <w:t xml:space="preserve">na </w:t>
      </w:r>
      <w:r w:rsidRPr="00B7267E">
        <w:t>Habilitação os seguintes documentos</w:t>
      </w:r>
      <w:r w:rsidR="00503697">
        <w:t>:</w:t>
      </w:r>
    </w:p>
    <w:p w:rsidR="00513331" w:rsidRDefault="00513331" w:rsidP="00513331">
      <w:pPr>
        <w:jc w:val="both"/>
      </w:pPr>
      <w:r>
        <w:t>a</w:t>
      </w:r>
      <w:r>
        <w:t>) Certificado de Registro da empresa (pessoa jurídica): A empresa proponente deverá comprovar registro no Conselho Regional de Administração – CRA.</w:t>
      </w:r>
    </w:p>
    <w:p w:rsidR="00513331" w:rsidRDefault="00513331" w:rsidP="00513331">
      <w:pPr>
        <w:jc w:val="both"/>
      </w:pPr>
      <w:r>
        <w:t>b</w:t>
      </w:r>
      <w:r>
        <w:t xml:space="preserve">) Capacidade Técnica Operacional (pessoa jurídica): A empresa proponente deverá comprovar, por intermédio de documento (certidão, declaração ou atestado) fornecido por </w:t>
      </w:r>
      <w:proofErr w:type="gramStart"/>
      <w:r>
        <w:t>pessoa(</w:t>
      </w:r>
      <w:proofErr w:type="gramEnd"/>
      <w:r>
        <w:t xml:space="preserve">s) jurídica(s) de direito público ou privado, devidamente registrado no Conselho Regional de Administração - CRA, </w:t>
      </w:r>
      <w:r w:rsidR="00F7717F">
        <w:t>ter executado</w:t>
      </w:r>
      <w:r w:rsidRPr="00513331">
        <w:t xml:space="preserve"> serviços compatíveis com o presente objeto</w:t>
      </w:r>
      <w:r>
        <w:t>.</w:t>
      </w:r>
    </w:p>
    <w:p w:rsidR="00513331" w:rsidRDefault="00513331" w:rsidP="00513331">
      <w:pPr>
        <w:jc w:val="both"/>
      </w:pPr>
      <w:r>
        <w:t>c</w:t>
      </w:r>
      <w:r>
        <w:t>) Certificado de Registro do Profissional (pessoa física): Apresentar registro e/ou certidão de inscrição junto ao Conselho Regional de Administração (CRA).</w:t>
      </w:r>
    </w:p>
    <w:p w:rsidR="00513331" w:rsidRDefault="00513331" w:rsidP="00513331">
      <w:pPr>
        <w:jc w:val="both"/>
      </w:pPr>
      <w:r>
        <w:t>d</w:t>
      </w:r>
      <w:r>
        <w:t xml:space="preserve">) Capacidade Técnica Profissional (pessoa física): O responsável técnico (pessoa física) deve comprovar, por intermédio de documento (certidão, declaração ou atestado) fornecido por </w:t>
      </w:r>
      <w:proofErr w:type="gramStart"/>
      <w:r>
        <w:t>pessoa(</w:t>
      </w:r>
      <w:proofErr w:type="gramEnd"/>
      <w:r>
        <w:t>s) jurídica(s) de direito público ou privado, devidamente registrado no Conselho Regional de Administração (CRA), experiência na execução de</w:t>
      </w:r>
      <w:r w:rsidR="00F7717F" w:rsidRPr="00F7717F">
        <w:t xml:space="preserve"> </w:t>
      </w:r>
      <w:r w:rsidR="00F7717F" w:rsidRPr="00513331">
        <w:t>serviços compatíveis com o presente objeto</w:t>
      </w:r>
      <w:r>
        <w:t>.</w:t>
      </w:r>
    </w:p>
    <w:p w:rsidR="00513331" w:rsidRDefault="00513331" w:rsidP="00513331">
      <w:pPr>
        <w:jc w:val="both"/>
      </w:pPr>
      <w:r>
        <w:t>e</w:t>
      </w:r>
      <w:r>
        <w:t>) Orientações Gerais:</w:t>
      </w:r>
    </w:p>
    <w:p w:rsidR="00513331" w:rsidRDefault="00513331" w:rsidP="00513331">
      <w:pPr>
        <w:jc w:val="both"/>
      </w:pPr>
      <w:r>
        <w:t>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w:t>
      </w:r>
      <w:r>
        <w:t xml:space="preserve">ivo da mesma e Certidão do CRA </w:t>
      </w:r>
      <w:r>
        <w:t xml:space="preserve">devidamente atualizada. </w:t>
      </w:r>
    </w:p>
    <w:p w:rsidR="00513331" w:rsidRDefault="00513331" w:rsidP="00513331">
      <w:pPr>
        <w:jc w:val="both"/>
      </w:pPr>
      <w: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à comprovação de qualificação técnica exigida neste item;</w:t>
      </w:r>
    </w:p>
    <w:p w:rsidR="00513331" w:rsidRDefault="00513331" w:rsidP="00513331">
      <w:pPr>
        <w:jc w:val="both"/>
      </w:pPr>
      <w:r>
        <w:t>Não será permitido apresentar comprovação de vínculo de um mesmo profissional em mais de uma licitante, sob pena de inabilitação de ambas.</w:t>
      </w:r>
    </w:p>
    <w:p w:rsidR="00907346" w:rsidRPr="00B7267E" w:rsidRDefault="00513331" w:rsidP="00513331">
      <w:pPr>
        <w:jc w:val="both"/>
      </w:pPr>
      <w:r>
        <w:t xml:space="preserve">f) </w:t>
      </w:r>
      <w:r w:rsidR="00907346" w:rsidRPr="00B7267E">
        <w:t xml:space="preserve">Comprovante de que a empresa cumpre e segue as normas de Segurança e Medicina do Trabalho, através de apresentação do registro do SEESMT (Serviço Especializado em Engenharia de Segurança e Medicina do Trabalho), na DRT do Ministério do Trabalho, conforme norma regulamentadora 4 </w:t>
      </w:r>
      <w:r w:rsidR="00907346" w:rsidRPr="00B7267E">
        <w:lastRenderedPageBreak/>
        <w:t>publicada pela Portaria 3.214/78 e alterações posteriores. Caso o licitante não se enquadre nos termos da Portaria 3.214/78 deverá apresentar declaração com comprovante do número de funcionários;</w:t>
      </w:r>
    </w:p>
    <w:p w:rsidR="006017BD" w:rsidRPr="00630A5B" w:rsidRDefault="00B7267E" w:rsidP="006017BD">
      <w:pPr>
        <w:rPr>
          <w:b/>
          <w:bCs/>
        </w:rPr>
      </w:pPr>
      <w:r>
        <w:rPr>
          <w:b/>
          <w:bCs/>
        </w:rPr>
        <w:t>7</w:t>
      </w:r>
      <w:r w:rsidR="006017BD" w:rsidRPr="00630A5B">
        <w:rPr>
          <w:b/>
          <w:bCs/>
        </w:rPr>
        <w:t>.</w:t>
      </w:r>
      <w:r w:rsidR="006017BD" w:rsidRPr="00630A5B">
        <w:rPr>
          <w:b/>
          <w:bCs/>
        </w:rPr>
        <w:tab/>
        <w:t>DA COMPOSIÇÃO DOS PREÇOS</w:t>
      </w:r>
    </w:p>
    <w:p w:rsidR="006017BD" w:rsidRDefault="006017BD" w:rsidP="006017BD">
      <w:r>
        <w:t>Tendo em vista as peculiaridades da contratação ora proposta, faz-se essencial os seguintes esclarecimentos referentes às planilhas estimativas, os quais deverão ser observados pelas empresas licitantes quando da elaboração de suas propostas de preços:</w:t>
      </w:r>
    </w:p>
    <w:p w:rsidR="006017BD" w:rsidRDefault="00B7267E" w:rsidP="006017BD">
      <w:r>
        <w:t>7</w:t>
      </w:r>
      <w:r w:rsidR="006017BD">
        <w:t>.1.</w:t>
      </w:r>
      <w:r w:rsidR="006017BD">
        <w:tab/>
        <w:t xml:space="preserve">Para a elaboração das Planilhas de Custos e Formação de Preços dos postos de serviços envolvidos na contratação, foi considerado o piso salarial estabelecido na </w:t>
      </w:r>
      <w:r w:rsidR="00D05A9D">
        <w:t>convenção coletiva</w:t>
      </w:r>
      <w:r w:rsidR="006017BD">
        <w:t xml:space="preserve"> de trabalho do </w:t>
      </w:r>
      <w:r w:rsidR="001E13A4">
        <w:t>Sindicato dos Empregados de Asseio e Con</w:t>
      </w:r>
      <w:r w:rsidR="00530E1D">
        <w:t>servação</w:t>
      </w:r>
      <w:r w:rsidR="00B75E83">
        <w:t xml:space="preserve"> data-base 01/01/</w:t>
      </w:r>
      <w:r w:rsidR="00B75E83" w:rsidRPr="00043B0D">
        <w:t>2023</w:t>
      </w:r>
      <w:r w:rsidR="00530E1D">
        <w:t xml:space="preserve">, </w:t>
      </w:r>
      <w:r w:rsidR="00530E1D" w:rsidRPr="00530E1D">
        <w:t xml:space="preserve">ou aquele que a </w:t>
      </w:r>
      <w:r w:rsidR="00530E1D">
        <w:t>empresa</w:t>
      </w:r>
      <w:r w:rsidR="00530E1D" w:rsidRPr="00530E1D">
        <w:t xml:space="preserve"> esteja vinculada</w:t>
      </w:r>
      <w:r w:rsidR="00530E1D">
        <w:t xml:space="preserve">. </w:t>
      </w:r>
    </w:p>
    <w:p w:rsidR="006017BD" w:rsidRDefault="00B7267E" w:rsidP="006017BD">
      <w:r>
        <w:t>7</w:t>
      </w:r>
      <w:r w:rsidR="006017BD">
        <w:t>.2</w:t>
      </w:r>
      <w:r w:rsidR="006017BD">
        <w:tab/>
        <w:t xml:space="preserve">As licitantes deverão apresentar as Planilhas de Custos e Formação de Preços com base em convenção coletiva de trabalho, ou outra norma coletiva mais </w:t>
      </w:r>
      <w:r w:rsidR="00D05A9D">
        <w:t>benéfica, aplicável à</w:t>
      </w:r>
      <w:r w:rsidR="006017BD">
        <w:t xml:space="preserve"> categoria envolvida na contratação e à qual a licitante esteja obrigada.</w:t>
      </w:r>
    </w:p>
    <w:p w:rsidR="006017BD" w:rsidRDefault="00B7267E" w:rsidP="006017BD">
      <w:r>
        <w:t>7</w:t>
      </w:r>
      <w:r w:rsidR="006017BD">
        <w:t>.3.</w:t>
      </w:r>
      <w:r w:rsidR="006017BD">
        <w:tab/>
      </w:r>
      <w:r w:rsidR="00503697">
        <w:t>A</w:t>
      </w:r>
      <w:r w:rsidR="006017BD">
        <w:t xml:space="preserve"> licitante deverá indicar em sua proposta a convenção coletiva de trabalho ou a norma coletiva a que esteja obrigada.</w:t>
      </w:r>
    </w:p>
    <w:p w:rsidR="006017BD" w:rsidRDefault="00B7267E" w:rsidP="006017BD">
      <w:r>
        <w:t>7</w:t>
      </w:r>
      <w:r w:rsidR="006017BD">
        <w:t>.</w:t>
      </w:r>
      <w:r w:rsidR="00503697">
        <w:t>4</w:t>
      </w:r>
      <w:r w:rsidR="006017BD">
        <w:t>.</w:t>
      </w:r>
      <w:r w:rsidR="006017BD">
        <w:tab/>
        <w:t>As planilhas deverão ser individualizadas.</w:t>
      </w:r>
    </w:p>
    <w:p w:rsidR="006017BD" w:rsidRDefault="00F7717F" w:rsidP="006017BD">
      <w:r>
        <w:t xml:space="preserve">7.4.1. </w:t>
      </w:r>
      <w:r w:rsidR="006017BD">
        <w:t>O não atendimento à solicitação do Pregoeiro no prazo fixado ou a recusa em fazê-lo implica a desclassificação da proposta.</w:t>
      </w:r>
    </w:p>
    <w:p w:rsidR="006017BD" w:rsidRDefault="00B7267E" w:rsidP="006017BD">
      <w:r>
        <w:t>7</w:t>
      </w:r>
      <w:r w:rsidR="006017BD">
        <w:t>.</w:t>
      </w:r>
      <w:r w:rsidR="00503697">
        <w:t>4</w:t>
      </w:r>
      <w:r w:rsidR="006017BD">
        <w:t>.</w:t>
      </w:r>
      <w:r w:rsidR="00F7717F">
        <w:t>2</w:t>
      </w:r>
      <w:r w:rsidR="006017BD">
        <w:t>.</w:t>
      </w:r>
      <w:r w:rsidR="006017BD">
        <w:tab/>
        <w:t xml:space="preserve">O ajuste da proposta não </w:t>
      </w:r>
      <w:r w:rsidR="00D05A9D">
        <w:t>poderá</w:t>
      </w:r>
      <w:r w:rsidR="006017BD">
        <w:t xml:space="preserve"> implicar aumento do seu valor global.</w:t>
      </w:r>
    </w:p>
    <w:p w:rsidR="006017BD" w:rsidRDefault="00B7267E" w:rsidP="006017BD">
      <w:r>
        <w:t>7</w:t>
      </w:r>
      <w:r w:rsidR="006017BD">
        <w:t>.</w:t>
      </w:r>
      <w:r w:rsidR="00503697">
        <w:t>4</w:t>
      </w:r>
      <w:r w:rsidR="006017BD">
        <w:t>.</w:t>
      </w:r>
      <w:r w:rsidR="00F7717F">
        <w:t>3</w:t>
      </w:r>
      <w:r w:rsidR="006017BD">
        <w:t>.</w:t>
      </w:r>
      <w:r w:rsidR="006017BD">
        <w:tab/>
        <w:t>Também será desclassificada a proposta que não corrigir ou justificar eventuais falhas apontadas pelo Pregoeiro.</w:t>
      </w:r>
    </w:p>
    <w:p w:rsidR="006017BD" w:rsidRPr="00630A5B" w:rsidRDefault="006017BD" w:rsidP="006017BD">
      <w:pPr>
        <w:rPr>
          <w:b/>
          <w:bCs/>
        </w:rPr>
      </w:pPr>
      <w:r w:rsidRPr="00630A5B">
        <w:rPr>
          <w:b/>
          <w:bCs/>
        </w:rPr>
        <w:t>8.</w:t>
      </w:r>
      <w:r w:rsidRPr="00630A5B">
        <w:rPr>
          <w:b/>
          <w:bCs/>
        </w:rPr>
        <w:tab/>
        <w:t>DAS OBRIGAÇÕES DO MUNICÍPIO DE ITAJAÍ</w:t>
      </w:r>
    </w:p>
    <w:p w:rsidR="006017BD" w:rsidRDefault="006017BD" w:rsidP="006017BD">
      <w:r>
        <w:t>8.1.</w:t>
      </w:r>
      <w:r>
        <w:tab/>
        <w:t xml:space="preserve">Acompanhar a entrega dos itens adjudicados, a fim de verificar o cumprimento das exigências estabelecidas no instrumento </w:t>
      </w:r>
      <w:r w:rsidR="001E13A4">
        <w:t>convocatório</w:t>
      </w:r>
      <w:r>
        <w:t>.</w:t>
      </w:r>
    </w:p>
    <w:p w:rsidR="006017BD" w:rsidRDefault="006017BD" w:rsidP="006017BD">
      <w:r>
        <w:t>8.2.</w:t>
      </w:r>
      <w:r>
        <w:tab/>
        <w:t>Efetuar o pagamento à empresa ganhadora conforme estabelecido no instrumento convocatório.</w:t>
      </w:r>
    </w:p>
    <w:p w:rsidR="006017BD" w:rsidRPr="003A40B6" w:rsidRDefault="006017BD" w:rsidP="006017BD">
      <w:pPr>
        <w:rPr>
          <w:b/>
          <w:bCs/>
        </w:rPr>
      </w:pPr>
      <w:r w:rsidRPr="003A40B6">
        <w:rPr>
          <w:b/>
          <w:bCs/>
        </w:rPr>
        <w:t>9.</w:t>
      </w:r>
      <w:r w:rsidRPr="003A40B6">
        <w:rPr>
          <w:b/>
          <w:bCs/>
        </w:rPr>
        <w:tab/>
        <w:t>PRAZO CONTRATUAL</w:t>
      </w:r>
    </w:p>
    <w:p w:rsidR="006017BD" w:rsidRDefault="006017BD" w:rsidP="006017BD">
      <w:r>
        <w:t>9.1.</w:t>
      </w:r>
      <w:r>
        <w:tab/>
        <w:t>O prazo contratual será de 12 meses, após a assinatura do contrato, podendo ser prorrogado na forma da lei.</w:t>
      </w:r>
    </w:p>
    <w:p w:rsidR="006017BD" w:rsidRDefault="006017BD" w:rsidP="006017BD">
      <w:r>
        <w:t>9.2.</w:t>
      </w:r>
      <w:r>
        <w:tab/>
        <w:t>A execução dos serviços licitados deve iniciar em 10 dias após a assinatura do contrato.</w:t>
      </w:r>
    </w:p>
    <w:p w:rsidR="006017BD" w:rsidRPr="003A40B6" w:rsidRDefault="006017BD" w:rsidP="006017BD">
      <w:pPr>
        <w:rPr>
          <w:b/>
          <w:bCs/>
        </w:rPr>
      </w:pPr>
      <w:r w:rsidRPr="003A40B6">
        <w:rPr>
          <w:b/>
          <w:bCs/>
        </w:rPr>
        <w:t>10.</w:t>
      </w:r>
      <w:r w:rsidRPr="003A40B6">
        <w:rPr>
          <w:b/>
          <w:bCs/>
        </w:rPr>
        <w:tab/>
        <w:t>VALOR DE REFERÊNCIA</w:t>
      </w:r>
    </w:p>
    <w:p w:rsidR="006017BD" w:rsidRDefault="006017BD" w:rsidP="006017BD">
      <w:r>
        <w:lastRenderedPageBreak/>
        <w:t>10.1.</w:t>
      </w:r>
      <w:r>
        <w:tab/>
        <w:t xml:space="preserve">Valor global estimado: R$ </w:t>
      </w:r>
      <w:r w:rsidR="001E13A4">
        <w:t xml:space="preserve">542.092,92 </w:t>
      </w:r>
      <w:r>
        <w:t>(</w:t>
      </w:r>
      <w:r w:rsidR="001E13A4">
        <w:t>quinhentos e quarenta e dois mil, noventa e dois reais e noventa e dois centavos</w:t>
      </w:r>
      <w:r>
        <w:t>).</w:t>
      </w:r>
    </w:p>
    <w:p w:rsidR="006017BD" w:rsidRPr="003A40B6" w:rsidRDefault="006017BD" w:rsidP="006017BD">
      <w:pPr>
        <w:rPr>
          <w:b/>
          <w:bCs/>
        </w:rPr>
      </w:pPr>
      <w:r w:rsidRPr="003A40B6">
        <w:rPr>
          <w:b/>
          <w:bCs/>
        </w:rPr>
        <w:t>11.</w:t>
      </w:r>
      <w:r w:rsidRPr="003A40B6">
        <w:rPr>
          <w:b/>
          <w:bCs/>
        </w:rPr>
        <w:tab/>
        <w:t>DOTAÇÃO</w:t>
      </w:r>
    </w:p>
    <w:p w:rsidR="006017BD" w:rsidRDefault="006017BD" w:rsidP="006017BD">
      <w:r>
        <w:t xml:space="preserve">As despesas decorrentes desta licitação correrão por conta de recursos do orçamento </w:t>
      </w:r>
      <w:r w:rsidR="001E13A4">
        <w:t>XX.</w:t>
      </w:r>
    </w:p>
    <w:p w:rsidR="006017BD" w:rsidRPr="003A40B6" w:rsidRDefault="006017BD" w:rsidP="006017BD">
      <w:pPr>
        <w:rPr>
          <w:b/>
          <w:bCs/>
        </w:rPr>
      </w:pPr>
      <w:r w:rsidRPr="003A40B6">
        <w:rPr>
          <w:b/>
          <w:bCs/>
        </w:rPr>
        <w:t>12.</w:t>
      </w:r>
      <w:r w:rsidRPr="003A40B6">
        <w:rPr>
          <w:b/>
          <w:bCs/>
        </w:rPr>
        <w:tab/>
        <w:t>FISCALIZAÇÃO</w:t>
      </w:r>
    </w:p>
    <w:p w:rsidR="006017BD" w:rsidRDefault="006017BD" w:rsidP="006017BD">
      <w:r>
        <w:t>12.1.</w:t>
      </w:r>
      <w:r>
        <w:tab/>
        <w:t>A fiscalização</w:t>
      </w:r>
      <w:r w:rsidR="003A40B6">
        <w:t xml:space="preserve"> de</w:t>
      </w:r>
      <w:r w:rsidR="00503697">
        <w:t xml:space="preserve"> </w:t>
      </w:r>
      <w:r w:rsidR="003A40B6">
        <w:t>inspecionar</w:t>
      </w:r>
      <w:r>
        <w:t xml:space="preserve"> os serviços e verificará o cumprimento das especificações, podendo rejeitá-los, no todo ou em parte, quando estes não obedecerem ou não atenderem ao desejado ou especificado.</w:t>
      </w:r>
    </w:p>
    <w:p w:rsidR="006017BD" w:rsidRDefault="006017BD" w:rsidP="006017BD">
      <w:r>
        <w:t>12.2.</w:t>
      </w:r>
      <w:r>
        <w:tab/>
        <w:t xml:space="preserve">A fiscalização terá poderes, entre outros, para advertir, notificar e lavrar autos de infração a contratada, por escrito, sobre as irregularidades ou falhas que </w:t>
      </w:r>
      <w:r w:rsidR="003A40B6">
        <w:t>porventura</w:t>
      </w:r>
      <w:r>
        <w:t xml:space="preserve"> venham a ser encontradas no decorrer da execução dos serviços, podendo exigir a correção de serviços que julgar inaceitáveis, ou não realizados.</w:t>
      </w:r>
    </w:p>
    <w:p w:rsidR="006017BD" w:rsidRDefault="006017BD" w:rsidP="006017BD">
      <w:r>
        <w:t>12.3.</w:t>
      </w:r>
      <w:r>
        <w:tab/>
        <w:t xml:space="preserve">A ausência de comunicação por parte da fiscalização referente a irregularidade ou falhas, </w:t>
      </w:r>
      <w:r w:rsidR="003A40B6">
        <w:t>não</w:t>
      </w:r>
      <w:r>
        <w:t xml:space="preserve"> exime a contratada das responsabilidades determinadas no Edital.</w:t>
      </w:r>
    </w:p>
    <w:p w:rsidR="006017BD" w:rsidRPr="006017BD" w:rsidRDefault="006017BD" w:rsidP="006017BD">
      <w:r>
        <w:t>12.4.</w:t>
      </w:r>
      <w:r>
        <w:tab/>
        <w:t xml:space="preserve">A fiscalização dos serviços será realizada pela Secretaria Municipal </w:t>
      </w:r>
      <w:r w:rsidR="0012698C">
        <w:t>de Desenvolvimento Urbano e Habitação</w:t>
      </w:r>
      <w:r w:rsidR="00E0377B">
        <w:t>, através do</w:t>
      </w:r>
      <w:r w:rsidR="003E6761">
        <w:t xml:space="preserve"> </w:t>
      </w:r>
      <w:proofErr w:type="gramStart"/>
      <w:r w:rsidR="003E6761">
        <w:t xml:space="preserve">servidor </w:t>
      </w:r>
      <w:r w:rsidR="00E0377B">
        <w:t xml:space="preserve"> Leonardo</w:t>
      </w:r>
      <w:proofErr w:type="gramEnd"/>
      <w:r w:rsidR="00E0377B">
        <w:t xml:space="preserve"> Thiago Cardoso</w:t>
      </w:r>
      <w:r>
        <w:t>.</w:t>
      </w:r>
    </w:p>
    <w:sectPr w:rsidR="006017BD" w:rsidRPr="006017BD" w:rsidSect="00A45188">
      <w:headerReference w:type="default" r:id="rId8"/>
      <w:footerReference w:type="default" r:id="rId9"/>
      <w:pgSz w:w="11906" w:h="16838"/>
      <w:pgMar w:top="1418" w:right="851" w:bottom="1134" w:left="1701" w:header="709" w:footer="1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7A2" w:rsidRDefault="007637A2" w:rsidP="00A716F5">
      <w:pPr>
        <w:spacing w:after="0" w:line="240" w:lineRule="auto"/>
      </w:pPr>
      <w:r>
        <w:separator/>
      </w:r>
    </w:p>
  </w:endnote>
  <w:endnote w:type="continuationSeparator" w:id="0">
    <w:p w:rsidR="007637A2" w:rsidRDefault="007637A2" w:rsidP="00A71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05B7" w:rsidRDefault="00CA546E" w:rsidP="002A7723">
    <w:pPr>
      <w:pStyle w:val="Rodap"/>
      <w:jc w:val="right"/>
      <w:rPr>
        <w:rFonts w:ascii="Arial" w:hAnsi="Arial" w:cs="Arial"/>
        <w:color w:val="BFBFBF" w:themeColor="background1" w:themeShade="BF"/>
        <w:sz w:val="24"/>
        <w:szCs w:val="24"/>
      </w:rPr>
    </w:pPr>
    <w:r>
      <w:rPr>
        <w:rFonts w:ascii="Arial" w:hAnsi="Arial" w:cs="Arial"/>
        <w:noProof/>
        <w:color w:val="FFFFFF" w:themeColor="background1"/>
        <w:sz w:val="24"/>
        <w:szCs w:val="24"/>
        <w:lang w:eastAsia="pt-BR"/>
      </w:rPr>
      <w:pict>
        <v:line id="Conector reto 6" o:spid="_x0000_s2049" style="position:absolute;left:0;text-align:left;z-index:251663360;visibility:visible;mso-width-relative:margin" from="37.85pt,10.6pt" to="473.9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" strokecolor="#7f7f7f [1612]" strokeweight="1.5pt">
          <v:stroke joinstyle="miter"/>
        </v:line>
      </w:pict>
    </w:r>
  </w:p>
  <w:p w:rsidR="00160D03" w:rsidRPr="00A45188" w:rsidRDefault="00A45188" w:rsidP="002A7723">
    <w:pPr>
      <w:pStyle w:val="Rodap"/>
      <w:jc w:val="right"/>
      <w:rPr>
        <w:rFonts w:ascii="Arial" w:hAnsi="Arial" w:cs="Arial"/>
        <w:color w:val="BFBFBF" w:themeColor="background1" w:themeShade="BF"/>
        <w:sz w:val="24"/>
        <w:szCs w:val="24"/>
      </w:rPr>
    </w:pPr>
    <w:r w:rsidRPr="0050188E">
      <w:rPr>
        <w:rFonts w:ascii="Arial" w:hAnsi="Arial" w:cs="Arial"/>
        <w:noProof/>
        <w:color w:val="808080" w:themeColor="background1" w:themeShade="80"/>
        <w:sz w:val="24"/>
        <w:szCs w:val="24"/>
        <w:lang w:eastAsia="pt-BR"/>
      </w:rPr>
      <w:drawing>
        <wp:anchor distT="0" distB="0" distL="114300" distR="114300" simplePos="0" relativeHeight="251658752" behindDoc="0" locked="0" layoutInCell="1" allowOverlap="1">
          <wp:simplePos x="0" y="0"/>
          <wp:positionH relativeFrom="column">
            <wp:posOffset>-328295</wp:posOffset>
          </wp:positionH>
          <wp:positionV relativeFrom="paragraph">
            <wp:posOffset>23866</wp:posOffset>
          </wp:positionV>
          <wp:extent cx="718820" cy="718820"/>
          <wp:effectExtent l="0" t="0" r="5080" b="508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8820" cy="718820"/>
                  </a:xfrm>
                  <a:prstGeom prst="rect">
                    <a:avLst/>
                  </a:prstGeom>
                </pic:spPr>
              </pic:pic>
            </a:graphicData>
          </a:graphic>
        </wp:anchor>
      </w:drawing>
    </w:r>
    <w:r w:rsidR="00160D03" w:rsidRPr="0050188E">
      <w:rPr>
        <w:rFonts w:ascii="Arial" w:hAnsi="Arial" w:cs="Arial"/>
        <w:color w:val="808080" w:themeColor="background1" w:themeShade="80"/>
        <w:sz w:val="24"/>
        <w:szCs w:val="24"/>
      </w:rPr>
      <w:t>Rua Alberto Werner, nº 100 – Vila Operária – Itajaí/SC</w:t>
    </w:r>
    <w:r w:rsidR="00160D03" w:rsidRPr="0050188E">
      <w:rPr>
        <w:rFonts w:ascii="Arial" w:hAnsi="Arial" w:cs="Arial"/>
        <w:color w:val="808080" w:themeColor="background1" w:themeShade="80"/>
        <w:sz w:val="24"/>
        <w:szCs w:val="24"/>
      </w:rPr>
      <w:br/>
      <w:t>Telefone: (47) 3341-</w:t>
    </w:r>
    <w:r w:rsidR="0050188E" w:rsidRPr="0050188E">
      <w:rPr>
        <w:rFonts w:ascii="Arial" w:hAnsi="Arial" w:cs="Arial"/>
        <w:color w:val="808080" w:themeColor="background1" w:themeShade="80"/>
        <w:sz w:val="24"/>
        <w:szCs w:val="24"/>
      </w:rPr>
      <w:t>6071</w:t>
    </w:r>
    <w:r w:rsidR="00160D03" w:rsidRPr="0050188E">
      <w:rPr>
        <w:rFonts w:ascii="Arial" w:hAnsi="Arial" w:cs="Arial"/>
        <w:color w:val="808080" w:themeColor="background1" w:themeShade="80"/>
        <w:sz w:val="24"/>
        <w:szCs w:val="24"/>
      </w:rPr>
      <w:t>| www.itajai.sc.gov.br</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7A2" w:rsidRDefault="007637A2" w:rsidP="00A716F5">
      <w:pPr>
        <w:spacing w:after="0" w:line="240" w:lineRule="auto"/>
      </w:pPr>
      <w:r>
        <w:separator/>
      </w:r>
    </w:p>
  </w:footnote>
  <w:footnote w:type="continuationSeparator" w:id="0">
    <w:p w:rsidR="007637A2" w:rsidRDefault="007637A2" w:rsidP="00A716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D03" w:rsidRPr="00A716F5" w:rsidRDefault="0050188E" w:rsidP="00A716F5">
    <w:pPr>
      <w:pStyle w:val="Cabealho"/>
    </w:pPr>
    <w:r>
      <w:rPr>
        <w:noProof/>
        <w:lang w:eastAsia="pt-BR"/>
      </w:rPr>
      <w:drawing>
        <wp:anchor distT="0" distB="0" distL="114300" distR="114300" simplePos="0" relativeHeight="251657728" behindDoc="0" locked="0" layoutInCell="1" allowOverlap="1">
          <wp:simplePos x="0" y="0"/>
          <wp:positionH relativeFrom="column">
            <wp:posOffset>4140200</wp:posOffset>
          </wp:positionH>
          <wp:positionV relativeFrom="paragraph">
            <wp:posOffset>-7620</wp:posOffset>
          </wp:positionV>
          <wp:extent cx="1743075" cy="571500"/>
          <wp:effectExtent l="0" t="0" r="0" b="0"/>
          <wp:wrapNone/>
          <wp:docPr id="4" name="Imagem 4" descr="Prefeitura de Itaja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Prefeitura de ItajaÃ­"/>
                  <pic:cNvPicPr>
                    <a:picLocks noChangeAspect="1"/>
                  </pic:cNvPicPr>
                </pic:nvPicPr>
                <pic:blipFill rotWithShape="1">
                  <a:blip r:embed="rId1">
                    <a:extLst>
                      <a:ext uri="{28A0092B-C50C-407E-A947-70E740481C1C}">
                        <a14:useLocalDpi xmlns:a14="http://schemas.microsoft.com/office/drawing/2010/main" val="0"/>
                      </a:ext>
                    </a:extLst>
                  </a:blip>
                  <a:srcRect t="13044" b="18841"/>
                  <a:stretch/>
                </pic:blipFill>
                <pic:spPr bwMode="auto">
                  <a:xfrm>
                    <a:off x="0" y="0"/>
                    <a:ext cx="1743075" cy="571500"/>
                  </a:xfrm>
                  <a:prstGeom prst="rect">
                    <a:avLst/>
                  </a:prstGeom>
                  <a:noFill/>
                  <a:ln>
                    <a:noFill/>
                  </a:ln>
                  <a:extLst>
                    <a:ext uri="{53640926-AAD7-44D8-BBD7-CCE9431645EC}">
                      <a14:shadowObscured xmlns:a14="http://schemas.microsoft.com/office/drawing/2010/main"/>
                    </a:ext>
                  </a:extLst>
                </pic:spPr>
              </pic:pic>
            </a:graphicData>
          </a:graphic>
        </wp:anchor>
      </w:drawing>
    </w:r>
    <w:r w:rsidRPr="00AB07BD">
      <w:rPr>
        <w:noProof/>
        <w:lang w:eastAsia="pt-BR"/>
      </w:rPr>
      <w:drawing>
        <wp:inline distT="0" distB="0" distL="0" distR="0">
          <wp:extent cx="1863675" cy="523240"/>
          <wp:effectExtent l="0" t="0" r="381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rotWithShape="1">
                  <a:blip r:embed="rId2">
                    <a:extLst>
                      <a:ext uri="{28A0092B-C50C-407E-A947-70E740481C1C}">
                        <a14:useLocalDpi xmlns:a14="http://schemas.microsoft.com/office/drawing/2010/main" val="0"/>
                      </a:ext>
                    </a:extLst>
                  </a:blip>
                  <a:srcRect r="43088"/>
                  <a:stretch/>
                </pic:blipFill>
                <pic:spPr bwMode="auto">
                  <a:xfrm>
                    <a:off x="0" y="0"/>
                    <a:ext cx="2009619" cy="56421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9C2476"/>
    <w:multiLevelType w:val="multilevel"/>
    <w:tmpl w:val="8940EF68"/>
    <w:lvl w:ilvl="0">
      <w:start w:val="1"/>
      <w:numFmt w:val="decimal"/>
      <w:lvlText w:val="%1."/>
      <w:lvlJc w:val="left"/>
      <w:pPr>
        <w:ind w:left="358" w:hanging="228"/>
        <w:jc w:val="right"/>
      </w:pPr>
      <w:rPr>
        <w:rFonts w:hint="default"/>
        <w:spacing w:val="-1"/>
        <w:w w:val="106"/>
        <w:lang w:val="pt-PT" w:eastAsia="pt-PT" w:bidi="pt-PT"/>
      </w:rPr>
    </w:lvl>
    <w:lvl w:ilvl="1">
      <w:start w:val="1"/>
      <w:numFmt w:val="decimal"/>
      <w:lvlText w:val="%1.%2."/>
      <w:lvlJc w:val="left"/>
      <w:pPr>
        <w:ind w:left="243" w:hanging="536"/>
      </w:pPr>
      <w:rPr>
        <w:rFonts w:hint="default"/>
        <w:spacing w:val="-1"/>
        <w:w w:val="100"/>
        <w:lang w:val="pt-PT" w:eastAsia="pt-PT" w:bidi="pt-PT"/>
      </w:rPr>
    </w:lvl>
    <w:lvl w:ilvl="2">
      <w:start w:val="1"/>
      <w:numFmt w:val="decimal"/>
      <w:lvlText w:val="%1.%2.%3."/>
      <w:lvlJc w:val="left"/>
      <w:pPr>
        <w:ind w:left="177" w:hanging="536"/>
      </w:pPr>
      <w:rPr>
        <w:rFonts w:hint="default"/>
        <w:spacing w:val="-1"/>
        <w:w w:val="95"/>
        <w:lang w:val="pt-PT" w:eastAsia="pt-PT" w:bidi="pt-PT"/>
      </w:rPr>
    </w:lvl>
    <w:lvl w:ilvl="3">
      <w:numFmt w:val="bullet"/>
      <w:lvlText w:val="•"/>
      <w:lvlJc w:val="left"/>
      <w:pPr>
        <w:ind w:left="870" w:hanging="536"/>
      </w:pPr>
      <w:rPr>
        <w:rFonts w:hint="default"/>
        <w:w w:val="108"/>
        <w:lang w:val="pt-PT" w:eastAsia="pt-PT" w:bidi="pt-PT"/>
      </w:rPr>
    </w:lvl>
    <w:lvl w:ilvl="4">
      <w:numFmt w:val="bullet"/>
      <w:lvlText w:val="•"/>
      <w:lvlJc w:val="left"/>
      <w:pPr>
        <w:ind w:left="240" w:hanging="536"/>
      </w:pPr>
      <w:rPr>
        <w:rFonts w:hint="default"/>
        <w:lang w:val="pt-PT" w:eastAsia="pt-PT" w:bidi="pt-PT"/>
      </w:rPr>
    </w:lvl>
    <w:lvl w:ilvl="5">
      <w:numFmt w:val="bullet"/>
      <w:lvlText w:val="•"/>
      <w:lvlJc w:val="left"/>
      <w:pPr>
        <w:ind w:left="260" w:hanging="536"/>
      </w:pPr>
      <w:rPr>
        <w:rFonts w:hint="default"/>
        <w:lang w:val="pt-PT" w:eastAsia="pt-PT" w:bidi="pt-PT"/>
      </w:rPr>
    </w:lvl>
    <w:lvl w:ilvl="6">
      <w:numFmt w:val="bullet"/>
      <w:lvlText w:val="•"/>
      <w:lvlJc w:val="left"/>
      <w:pPr>
        <w:ind w:left="360" w:hanging="536"/>
      </w:pPr>
      <w:rPr>
        <w:rFonts w:hint="default"/>
        <w:lang w:val="pt-PT" w:eastAsia="pt-PT" w:bidi="pt-PT"/>
      </w:rPr>
    </w:lvl>
    <w:lvl w:ilvl="7">
      <w:numFmt w:val="bullet"/>
      <w:lvlText w:val="•"/>
      <w:lvlJc w:val="left"/>
      <w:pPr>
        <w:ind w:left="540" w:hanging="536"/>
      </w:pPr>
      <w:rPr>
        <w:rFonts w:hint="default"/>
        <w:lang w:val="pt-PT" w:eastAsia="pt-PT" w:bidi="pt-PT"/>
      </w:rPr>
    </w:lvl>
    <w:lvl w:ilvl="8">
      <w:numFmt w:val="bullet"/>
      <w:lvlText w:val="•"/>
      <w:lvlJc w:val="left"/>
      <w:pPr>
        <w:ind w:left="700" w:hanging="536"/>
      </w:pPr>
      <w:rPr>
        <w:rFonts w:hint="default"/>
        <w:lang w:val="pt-PT" w:eastAsia="pt-PT" w:bidi="pt-PT"/>
      </w:rPr>
    </w:lvl>
  </w:abstractNum>
  <w:abstractNum w:abstractNumId="1" w15:restartNumberingAfterBreak="0">
    <w:nsid w:val="2E566638"/>
    <w:multiLevelType w:val="hybridMultilevel"/>
    <w:tmpl w:val="E820CEA0"/>
    <w:lvl w:ilvl="0" w:tplc="04160001">
      <w:start w:val="1"/>
      <w:numFmt w:val="bullet"/>
      <w:lvlText w:val=""/>
      <w:lvlJc w:val="left"/>
      <w:pPr>
        <w:ind w:left="1372" w:hanging="360"/>
      </w:pPr>
      <w:rPr>
        <w:rFonts w:ascii="Symbol" w:hAnsi="Symbol" w:hint="default"/>
      </w:rPr>
    </w:lvl>
    <w:lvl w:ilvl="1" w:tplc="04160003">
      <w:start w:val="1"/>
      <w:numFmt w:val="bullet"/>
      <w:lvlText w:val="o"/>
      <w:lvlJc w:val="left"/>
      <w:pPr>
        <w:ind w:left="2092" w:hanging="360"/>
      </w:pPr>
      <w:rPr>
        <w:rFonts w:ascii="Courier New" w:hAnsi="Courier New" w:cs="Courier New" w:hint="default"/>
      </w:rPr>
    </w:lvl>
    <w:lvl w:ilvl="2" w:tplc="04160005" w:tentative="1">
      <w:start w:val="1"/>
      <w:numFmt w:val="bullet"/>
      <w:lvlText w:val=""/>
      <w:lvlJc w:val="left"/>
      <w:pPr>
        <w:ind w:left="2812" w:hanging="360"/>
      </w:pPr>
      <w:rPr>
        <w:rFonts w:ascii="Wingdings" w:hAnsi="Wingdings" w:hint="default"/>
      </w:rPr>
    </w:lvl>
    <w:lvl w:ilvl="3" w:tplc="04160001" w:tentative="1">
      <w:start w:val="1"/>
      <w:numFmt w:val="bullet"/>
      <w:lvlText w:val=""/>
      <w:lvlJc w:val="left"/>
      <w:pPr>
        <w:ind w:left="3532" w:hanging="360"/>
      </w:pPr>
      <w:rPr>
        <w:rFonts w:ascii="Symbol" w:hAnsi="Symbol" w:hint="default"/>
      </w:rPr>
    </w:lvl>
    <w:lvl w:ilvl="4" w:tplc="04160003" w:tentative="1">
      <w:start w:val="1"/>
      <w:numFmt w:val="bullet"/>
      <w:lvlText w:val="o"/>
      <w:lvlJc w:val="left"/>
      <w:pPr>
        <w:ind w:left="4252" w:hanging="360"/>
      </w:pPr>
      <w:rPr>
        <w:rFonts w:ascii="Courier New" w:hAnsi="Courier New" w:cs="Courier New" w:hint="default"/>
      </w:rPr>
    </w:lvl>
    <w:lvl w:ilvl="5" w:tplc="04160005" w:tentative="1">
      <w:start w:val="1"/>
      <w:numFmt w:val="bullet"/>
      <w:lvlText w:val=""/>
      <w:lvlJc w:val="left"/>
      <w:pPr>
        <w:ind w:left="4972" w:hanging="360"/>
      </w:pPr>
      <w:rPr>
        <w:rFonts w:ascii="Wingdings" w:hAnsi="Wingdings" w:hint="default"/>
      </w:rPr>
    </w:lvl>
    <w:lvl w:ilvl="6" w:tplc="04160001" w:tentative="1">
      <w:start w:val="1"/>
      <w:numFmt w:val="bullet"/>
      <w:lvlText w:val=""/>
      <w:lvlJc w:val="left"/>
      <w:pPr>
        <w:ind w:left="5692" w:hanging="360"/>
      </w:pPr>
      <w:rPr>
        <w:rFonts w:ascii="Symbol" w:hAnsi="Symbol" w:hint="default"/>
      </w:rPr>
    </w:lvl>
    <w:lvl w:ilvl="7" w:tplc="04160003" w:tentative="1">
      <w:start w:val="1"/>
      <w:numFmt w:val="bullet"/>
      <w:lvlText w:val="o"/>
      <w:lvlJc w:val="left"/>
      <w:pPr>
        <w:ind w:left="6412" w:hanging="360"/>
      </w:pPr>
      <w:rPr>
        <w:rFonts w:ascii="Courier New" w:hAnsi="Courier New" w:cs="Courier New" w:hint="default"/>
      </w:rPr>
    </w:lvl>
    <w:lvl w:ilvl="8" w:tplc="04160005" w:tentative="1">
      <w:start w:val="1"/>
      <w:numFmt w:val="bullet"/>
      <w:lvlText w:val=""/>
      <w:lvlJc w:val="left"/>
      <w:pPr>
        <w:ind w:left="7132" w:hanging="360"/>
      </w:pPr>
      <w:rPr>
        <w:rFonts w:ascii="Wingdings" w:hAnsi="Wingdings" w:hint="default"/>
      </w:rPr>
    </w:lvl>
  </w:abstractNum>
  <w:abstractNum w:abstractNumId="2" w15:restartNumberingAfterBreak="0">
    <w:nsid w:val="39C46133"/>
    <w:multiLevelType w:val="multilevel"/>
    <w:tmpl w:val="8940EF68"/>
    <w:lvl w:ilvl="0">
      <w:start w:val="1"/>
      <w:numFmt w:val="decimal"/>
      <w:lvlText w:val="%1."/>
      <w:lvlJc w:val="left"/>
      <w:pPr>
        <w:ind w:left="358" w:hanging="228"/>
        <w:jc w:val="right"/>
      </w:pPr>
      <w:rPr>
        <w:rFonts w:hint="default"/>
        <w:spacing w:val="-1"/>
        <w:w w:val="106"/>
        <w:lang w:val="pt-PT" w:eastAsia="pt-PT" w:bidi="pt-PT"/>
      </w:rPr>
    </w:lvl>
    <w:lvl w:ilvl="1">
      <w:start w:val="1"/>
      <w:numFmt w:val="decimal"/>
      <w:lvlText w:val="%1.%2."/>
      <w:lvlJc w:val="left"/>
      <w:pPr>
        <w:ind w:left="243" w:hanging="536"/>
      </w:pPr>
      <w:rPr>
        <w:rFonts w:hint="default"/>
        <w:spacing w:val="-1"/>
        <w:w w:val="100"/>
        <w:lang w:val="pt-PT" w:eastAsia="pt-PT" w:bidi="pt-PT"/>
      </w:rPr>
    </w:lvl>
    <w:lvl w:ilvl="2">
      <w:start w:val="1"/>
      <w:numFmt w:val="decimal"/>
      <w:lvlText w:val="%1.%2.%3."/>
      <w:lvlJc w:val="left"/>
      <w:pPr>
        <w:ind w:left="177" w:hanging="536"/>
      </w:pPr>
      <w:rPr>
        <w:rFonts w:hint="default"/>
        <w:spacing w:val="-1"/>
        <w:w w:val="95"/>
        <w:lang w:val="pt-PT" w:eastAsia="pt-PT" w:bidi="pt-PT"/>
      </w:rPr>
    </w:lvl>
    <w:lvl w:ilvl="3">
      <w:numFmt w:val="bullet"/>
      <w:lvlText w:val="•"/>
      <w:lvlJc w:val="left"/>
      <w:pPr>
        <w:ind w:left="870" w:hanging="536"/>
      </w:pPr>
      <w:rPr>
        <w:rFonts w:hint="default"/>
        <w:w w:val="108"/>
        <w:lang w:val="pt-PT" w:eastAsia="pt-PT" w:bidi="pt-PT"/>
      </w:rPr>
    </w:lvl>
    <w:lvl w:ilvl="4">
      <w:numFmt w:val="bullet"/>
      <w:lvlText w:val="•"/>
      <w:lvlJc w:val="left"/>
      <w:pPr>
        <w:ind w:left="240" w:hanging="536"/>
      </w:pPr>
      <w:rPr>
        <w:rFonts w:hint="default"/>
        <w:lang w:val="pt-PT" w:eastAsia="pt-PT" w:bidi="pt-PT"/>
      </w:rPr>
    </w:lvl>
    <w:lvl w:ilvl="5">
      <w:numFmt w:val="bullet"/>
      <w:lvlText w:val="•"/>
      <w:lvlJc w:val="left"/>
      <w:pPr>
        <w:ind w:left="260" w:hanging="536"/>
      </w:pPr>
      <w:rPr>
        <w:rFonts w:hint="default"/>
        <w:lang w:val="pt-PT" w:eastAsia="pt-PT" w:bidi="pt-PT"/>
      </w:rPr>
    </w:lvl>
    <w:lvl w:ilvl="6">
      <w:numFmt w:val="bullet"/>
      <w:lvlText w:val="•"/>
      <w:lvlJc w:val="left"/>
      <w:pPr>
        <w:ind w:left="360" w:hanging="536"/>
      </w:pPr>
      <w:rPr>
        <w:rFonts w:hint="default"/>
        <w:lang w:val="pt-PT" w:eastAsia="pt-PT" w:bidi="pt-PT"/>
      </w:rPr>
    </w:lvl>
    <w:lvl w:ilvl="7">
      <w:numFmt w:val="bullet"/>
      <w:lvlText w:val="•"/>
      <w:lvlJc w:val="left"/>
      <w:pPr>
        <w:ind w:left="540" w:hanging="536"/>
      </w:pPr>
      <w:rPr>
        <w:rFonts w:hint="default"/>
        <w:lang w:val="pt-PT" w:eastAsia="pt-PT" w:bidi="pt-PT"/>
      </w:rPr>
    </w:lvl>
    <w:lvl w:ilvl="8">
      <w:numFmt w:val="bullet"/>
      <w:lvlText w:val="•"/>
      <w:lvlJc w:val="left"/>
      <w:pPr>
        <w:ind w:left="700" w:hanging="536"/>
      </w:pPr>
      <w:rPr>
        <w:rFonts w:hint="default"/>
        <w:lang w:val="pt-PT" w:eastAsia="pt-PT" w:bidi="pt-PT"/>
      </w:rPr>
    </w:lvl>
  </w:abstractNum>
  <w:abstractNum w:abstractNumId="3" w15:restartNumberingAfterBreak="0">
    <w:nsid w:val="48CA2103"/>
    <w:multiLevelType w:val="hybridMultilevel"/>
    <w:tmpl w:val="637A93EC"/>
    <w:lvl w:ilvl="0" w:tplc="E6FE2FF6">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15:restartNumberingAfterBreak="0">
    <w:nsid w:val="56AC3BDB"/>
    <w:multiLevelType w:val="hybridMultilevel"/>
    <w:tmpl w:val="181C35D0"/>
    <w:lvl w:ilvl="0" w:tplc="B3569E0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16F5"/>
    <w:rsid w:val="00000A76"/>
    <w:rsid w:val="00000DCF"/>
    <w:rsid w:val="000012EC"/>
    <w:rsid w:val="00001360"/>
    <w:rsid w:val="0000149D"/>
    <w:rsid w:val="000025B8"/>
    <w:rsid w:val="0000272A"/>
    <w:rsid w:val="00002E47"/>
    <w:rsid w:val="00003958"/>
    <w:rsid w:val="00003F2F"/>
    <w:rsid w:val="0000524D"/>
    <w:rsid w:val="00006006"/>
    <w:rsid w:val="0000706F"/>
    <w:rsid w:val="000077C7"/>
    <w:rsid w:val="00007854"/>
    <w:rsid w:val="000104FC"/>
    <w:rsid w:val="00010CB2"/>
    <w:rsid w:val="00010F9E"/>
    <w:rsid w:val="00010FBD"/>
    <w:rsid w:val="0001114E"/>
    <w:rsid w:val="00011577"/>
    <w:rsid w:val="00011FE3"/>
    <w:rsid w:val="0001209E"/>
    <w:rsid w:val="00013A8A"/>
    <w:rsid w:val="00014582"/>
    <w:rsid w:val="000151E2"/>
    <w:rsid w:val="0001575D"/>
    <w:rsid w:val="000176C8"/>
    <w:rsid w:val="00017FBD"/>
    <w:rsid w:val="00021586"/>
    <w:rsid w:val="00021E4F"/>
    <w:rsid w:val="00021ECB"/>
    <w:rsid w:val="00022456"/>
    <w:rsid w:val="00023643"/>
    <w:rsid w:val="00023AF0"/>
    <w:rsid w:val="00023D39"/>
    <w:rsid w:val="0002474B"/>
    <w:rsid w:val="00024E32"/>
    <w:rsid w:val="00026B38"/>
    <w:rsid w:val="00026BD4"/>
    <w:rsid w:val="000275D0"/>
    <w:rsid w:val="0003024E"/>
    <w:rsid w:val="0003030F"/>
    <w:rsid w:val="00030FA9"/>
    <w:rsid w:val="0003116C"/>
    <w:rsid w:val="0003170B"/>
    <w:rsid w:val="00031F63"/>
    <w:rsid w:val="000329DD"/>
    <w:rsid w:val="00033790"/>
    <w:rsid w:val="000337CA"/>
    <w:rsid w:val="00033E49"/>
    <w:rsid w:val="000349D0"/>
    <w:rsid w:val="00035874"/>
    <w:rsid w:val="00035BD4"/>
    <w:rsid w:val="00035CBC"/>
    <w:rsid w:val="000363AB"/>
    <w:rsid w:val="00036B90"/>
    <w:rsid w:val="00037657"/>
    <w:rsid w:val="0004007A"/>
    <w:rsid w:val="00041407"/>
    <w:rsid w:val="000421DB"/>
    <w:rsid w:val="00042DB8"/>
    <w:rsid w:val="00043628"/>
    <w:rsid w:val="00043B08"/>
    <w:rsid w:val="00043B0D"/>
    <w:rsid w:val="000447A4"/>
    <w:rsid w:val="00044D33"/>
    <w:rsid w:val="00045CC0"/>
    <w:rsid w:val="0004629F"/>
    <w:rsid w:val="0004667A"/>
    <w:rsid w:val="000467F3"/>
    <w:rsid w:val="0004695F"/>
    <w:rsid w:val="0004697E"/>
    <w:rsid w:val="000476C2"/>
    <w:rsid w:val="00047828"/>
    <w:rsid w:val="00047845"/>
    <w:rsid w:val="000515DC"/>
    <w:rsid w:val="00052155"/>
    <w:rsid w:val="00052DA1"/>
    <w:rsid w:val="000535E1"/>
    <w:rsid w:val="00053E60"/>
    <w:rsid w:val="000543D5"/>
    <w:rsid w:val="00055B30"/>
    <w:rsid w:val="00057046"/>
    <w:rsid w:val="000572DA"/>
    <w:rsid w:val="0006038F"/>
    <w:rsid w:val="00060690"/>
    <w:rsid w:val="0006220D"/>
    <w:rsid w:val="000631D1"/>
    <w:rsid w:val="000641BA"/>
    <w:rsid w:val="00064404"/>
    <w:rsid w:val="00065284"/>
    <w:rsid w:val="0006545B"/>
    <w:rsid w:val="000656A0"/>
    <w:rsid w:val="0006617C"/>
    <w:rsid w:val="00066762"/>
    <w:rsid w:val="000667C0"/>
    <w:rsid w:val="00066821"/>
    <w:rsid w:val="00067D3A"/>
    <w:rsid w:val="00070120"/>
    <w:rsid w:val="00071CA6"/>
    <w:rsid w:val="00071F93"/>
    <w:rsid w:val="0007248B"/>
    <w:rsid w:val="00072C74"/>
    <w:rsid w:val="0007327E"/>
    <w:rsid w:val="00073714"/>
    <w:rsid w:val="00073DD3"/>
    <w:rsid w:val="00073E12"/>
    <w:rsid w:val="00074277"/>
    <w:rsid w:val="000748E9"/>
    <w:rsid w:val="000749C8"/>
    <w:rsid w:val="00074B50"/>
    <w:rsid w:val="00075636"/>
    <w:rsid w:val="0007662C"/>
    <w:rsid w:val="0007798D"/>
    <w:rsid w:val="000804BD"/>
    <w:rsid w:val="00080A93"/>
    <w:rsid w:val="00080D38"/>
    <w:rsid w:val="000810D5"/>
    <w:rsid w:val="00082280"/>
    <w:rsid w:val="0008234E"/>
    <w:rsid w:val="000828E3"/>
    <w:rsid w:val="00082BF4"/>
    <w:rsid w:val="00083A68"/>
    <w:rsid w:val="00083BD1"/>
    <w:rsid w:val="00084B9D"/>
    <w:rsid w:val="000850C5"/>
    <w:rsid w:val="000908B9"/>
    <w:rsid w:val="00091134"/>
    <w:rsid w:val="0009129A"/>
    <w:rsid w:val="00091D85"/>
    <w:rsid w:val="00092AFA"/>
    <w:rsid w:val="00092BC4"/>
    <w:rsid w:val="0009391B"/>
    <w:rsid w:val="00094C75"/>
    <w:rsid w:val="00094DF7"/>
    <w:rsid w:val="0009524D"/>
    <w:rsid w:val="0009571D"/>
    <w:rsid w:val="000959D1"/>
    <w:rsid w:val="00097E45"/>
    <w:rsid w:val="000A02DF"/>
    <w:rsid w:val="000A0603"/>
    <w:rsid w:val="000A0750"/>
    <w:rsid w:val="000A0C53"/>
    <w:rsid w:val="000A21E7"/>
    <w:rsid w:val="000A331F"/>
    <w:rsid w:val="000A36A9"/>
    <w:rsid w:val="000A375C"/>
    <w:rsid w:val="000A4DF0"/>
    <w:rsid w:val="000A536C"/>
    <w:rsid w:val="000A5DC9"/>
    <w:rsid w:val="000A601D"/>
    <w:rsid w:val="000A72E2"/>
    <w:rsid w:val="000A7567"/>
    <w:rsid w:val="000B028A"/>
    <w:rsid w:val="000B0F1A"/>
    <w:rsid w:val="000B14DC"/>
    <w:rsid w:val="000B37A6"/>
    <w:rsid w:val="000B426D"/>
    <w:rsid w:val="000B46A0"/>
    <w:rsid w:val="000B4E45"/>
    <w:rsid w:val="000B59A7"/>
    <w:rsid w:val="000B5E23"/>
    <w:rsid w:val="000B6150"/>
    <w:rsid w:val="000B6EE9"/>
    <w:rsid w:val="000B76D2"/>
    <w:rsid w:val="000B7992"/>
    <w:rsid w:val="000C0E7E"/>
    <w:rsid w:val="000C21F4"/>
    <w:rsid w:val="000C285E"/>
    <w:rsid w:val="000C3D78"/>
    <w:rsid w:val="000C556D"/>
    <w:rsid w:val="000C595E"/>
    <w:rsid w:val="000C5C42"/>
    <w:rsid w:val="000C6085"/>
    <w:rsid w:val="000C6475"/>
    <w:rsid w:val="000C7E6B"/>
    <w:rsid w:val="000D0E60"/>
    <w:rsid w:val="000D1826"/>
    <w:rsid w:val="000D2356"/>
    <w:rsid w:val="000D2947"/>
    <w:rsid w:val="000D2AE2"/>
    <w:rsid w:val="000D2CAA"/>
    <w:rsid w:val="000D37AB"/>
    <w:rsid w:val="000D3985"/>
    <w:rsid w:val="000D4608"/>
    <w:rsid w:val="000D4A8A"/>
    <w:rsid w:val="000D51AE"/>
    <w:rsid w:val="000D54DF"/>
    <w:rsid w:val="000D619C"/>
    <w:rsid w:val="000D6DDE"/>
    <w:rsid w:val="000D7475"/>
    <w:rsid w:val="000E08C9"/>
    <w:rsid w:val="000E0948"/>
    <w:rsid w:val="000E0DC1"/>
    <w:rsid w:val="000E19C5"/>
    <w:rsid w:val="000E1E91"/>
    <w:rsid w:val="000E2078"/>
    <w:rsid w:val="000E2F46"/>
    <w:rsid w:val="000E331C"/>
    <w:rsid w:val="000E34BC"/>
    <w:rsid w:val="000E3641"/>
    <w:rsid w:val="000E3ADD"/>
    <w:rsid w:val="000E4877"/>
    <w:rsid w:val="000E4F79"/>
    <w:rsid w:val="000E64B5"/>
    <w:rsid w:val="000E66CC"/>
    <w:rsid w:val="000E6887"/>
    <w:rsid w:val="000E728C"/>
    <w:rsid w:val="000F0CCA"/>
    <w:rsid w:val="000F0F83"/>
    <w:rsid w:val="000F1680"/>
    <w:rsid w:val="000F2BD9"/>
    <w:rsid w:val="000F6387"/>
    <w:rsid w:val="000F6824"/>
    <w:rsid w:val="000F6A6A"/>
    <w:rsid w:val="000F6B4E"/>
    <w:rsid w:val="000F7056"/>
    <w:rsid w:val="00100939"/>
    <w:rsid w:val="00101E49"/>
    <w:rsid w:val="0010277E"/>
    <w:rsid w:val="001034C6"/>
    <w:rsid w:val="00103F60"/>
    <w:rsid w:val="00103FFE"/>
    <w:rsid w:val="00104434"/>
    <w:rsid w:val="00105368"/>
    <w:rsid w:val="00105F02"/>
    <w:rsid w:val="001065F0"/>
    <w:rsid w:val="00106932"/>
    <w:rsid w:val="00106DE4"/>
    <w:rsid w:val="00111096"/>
    <w:rsid w:val="0011310C"/>
    <w:rsid w:val="00113199"/>
    <w:rsid w:val="00114470"/>
    <w:rsid w:val="001145A3"/>
    <w:rsid w:val="00114F25"/>
    <w:rsid w:val="001150AE"/>
    <w:rsid w:val="0011545E"/>
    <w:rsid w:val="00116CF1"/>
    <w:rsid w:val="00116E07"/>
    <w:rsid w:val="00117217"/>
    <w:rsid w:val="00117EFF"/>
    <w:rsid w:val="0012025A"/>
    <w:rsid w:val="00120289"/>
    <w:rsid w:val="0012207F"/>
    <w:rsid w:val="00122666"/>
    <w:rsid w:val="001230C8"/>
    <w:rsid w:val="001233DC"/>
    <w:rsid w:val="00123F68"/>
    <w:rsid w:val="00125376"/>
    <w:rsid w:val="00125E69"/>
    <w:rsid w:val="0012698C"/>
    <w:rsid w:val="00127883"/>
    <w:rsid w:val="001278D3"/>
    <w:rsid w:val="00130232"/>
    <w:rsid w:val="00130BC1"/>
    <w:rsid w:val="00130FCC"/>
    <w:rsid w:val="00131E13"/>
    <w:rsid w:val="0013240A"/>
    <w:rsid w:val="0013296C"/>
    <w:rsid w:val="00132FCF"/>
    <w:rsid w:val="0013315F"/>
    <w:rsid w:val="001362B4"/>
    <w:rsid w:val="00137AE2"/>
    <w:rsid w:val="001404F0"/>
    <w:rsid w:val="00141303"/>
    <w:rsid w:val="00141B97"/>
    <w:rsid w:val="00142969"/>
    <w:rsid w:val="0014316E"/>
    <w:rsid w:val="001436AB"/>
    <w:rsid w:val="0014474C"/>
    <w:rsid w:val="00144D5C"/>
    <w:rsid w:val="00145656"/>
    <w:rsid w:val="00146981"/>
    <w:rsid w:val="001473FC"/>
    <w:rsid w:val="00150BE8"/>
    <w:rsid w:val="00152BDB"/>
    <w:rsid w:val="00153143"/>
    <w:rsid w:val="001533B1"/>
    <w:rsid w:val="00153451"/>
    <w:rsid w:val="0015361A"/>
    <w:rsid w:val="001538B0"/>
    <w:rsid w:val="00154254"/>
    <w:rsid w:val="001544E0"/>
    <w:rsid w:val="00154506"/>
    <w:rsid w:val="001553EB"/>
    <w:rsid w:val="0015548C"/>
    <w:rsid w:val="00155D4A"/>
    <w:rsid w:val="001562A4"/>
    <w:rsid w:val="001562F7"/>
    <w:rsid w:val="001564DC"/>
    <w:rsid w:val="00156C7B"/>
    <w:rsid w:val="00157062"/>
    <w:rsid w:val="00157927"/>
    <w:rsid w:val="00157C08"/>
    <w:rsid w:val="00160B84"/>
    <w:rsid w:val="00160D03"/>
    <w:rsid w:val="00162D77"/>
    <w:rsid w:val="00163C83"/>
    <w:rsid w:val="0016443A"/>
    <w:rsid w:val="00164A94"/>
    <w:rsid w:val="00165458"/>
    <w:rsid w:val="001667FA"/>
    <w:rsid w:val="001700A9"/>
    <w:rsid w:val="00170F66"/>
    <w:rsid w:val="00171447"/>
    <w:rsid w:val="00171D9A"/>
    <w:rsid w:val="0017201B"/>
    <w:rsid w:val="00172363"/>
    <w:rsid w:val="001727E4"/>
    <w:rsid w:val="00172808"/>
    <w:rsid w:val="00172FC6"/>
    <w:rsid w:val="0017406A"/>
    <w:rsid w:val="0017449D"/>
    <w:rsid w:val="001749A9"/>
    <w:rsid w:val="0017512D"/>
    <w:rsid w:val="00176C04"/>
    <w:rsid w:val="0017742B"/>
    <w:rsid w:val="001777A3"/>
    <w:rsid w:val="001803BE"/>
    <w:rsid w:val="00180529"/>
    <w:rsid w:val="00180926"/>
    <w:rsid w:val="00183B42"/>
    <w:rsid w:val="00183C49"/>
    <w:rsid w:val="00183CD7"/>
    <w:rsid w:val="0018410A"/>
    <w:rsid w:val="001853C8"/>
    <w:rsid w:val="00185684"/>
    <w:rsid w:val="0018718C"/>
    <w:rsid w:val="001871FE"/>
    <w:rsid w:val="00187276"/>
    <w:rsid w:val="0018732F"/>
    <w:rsid w:val="00191FCF"/>
    <w:rsid w:val="001924BF"/>
    <w:rsid w:val="001947EB"/>
    <w:rsid w:val="00194E5A"/>
    <w:rsid w:val="0019659E"/>
    <w:rsid w:val="001968BE"/>
    <w:rsid w:val="00196C21"/>
    <w:rsid w:val="001A11E9"/>
    <w:rsid w:val="001A131B"/>
    <w:rsid w:val="001A17CF"/>
    <w:rsid w:val="001A1DE4"/>
    <w:rsid w:val="001A2634"/>
    <w:rsid w:val="001A31F9"/>
    <w:rsid w:val="001A35F7"/>
    <w:rsid w:val="001A3C9D"/>
    <w:rsid w:val="001A59BA"/>
    <w:rsid w:val="001A5BF0"/>
    <w:rsid w:val="001A5C7D"/>
    <w:rsid w:val="001A6766"/>
    <w:rsid w:val="001A7059"/>
    <w:rsid w:val="001A7217"/>
    <w:rsid w:val="001A759B"/>
    <w:rsid w:val="001B0226"/>
    <w:rsid w:val="001B08D0"/>
    <w:rsid w:val="001B09D4"/>
    <w:rsid w:val="001B28A5"/>
    <w:rsid w:val="001B2CCE"/>
    <w:rsid w:val="001B3731"/>
    <w:rsid w:val="001B3B86"/>
    <w:rsid w:val="001B3F56"/>
    <w:rsid w:val="001B7978"/>
    <w:rsid w:val="001B7CC0"/>
    <w:rsid w:val="001C00F9"/>
    <w:rsid w:val="001C067B"/>
    <w:rsid w:val="001C08F4"/>
    <w:rsid w:val="001C0C86"/>
    <w:rsid w:val="001C1520"/>
    <w:rsid w:val="001C19CA"/>
    <w:rsid w:val="001C1C7B"/>
    <w:rsid w:val="001C2197"/>
    <w:rsid w:val="001C281B"/>
    <w:rsid w:val="001C2BC5"/>
    <w:rsid w:val="001C2F70"/>
    <w:rsid w:val="001C5560"/>
    <w:rsid w:val="001C6526"/>
    <w:rsid w:val="001C6636"/>
    <w:rsid w:val="001C67E4"/>
    <w:rsid w:val="001C70D9"/>
    <w:rsid w:val="001C7367"/>
    <w:rsid w:val="001C7567"/>
    <w:rsid w:val="001D02B1"/>
    <w:rsid w:val="001D02B4"/>
    <w:rsid w:val="001D26BA"/>
    <w:rsid w:val="001D2B3C"/>
    <w:rsid w:val="001D3968"/>
    <w:rsid w:val="001D4275"/>
    <w:rsid w:val="001D4996"/>
    <w:rsid w:val="001E0089"/>
    <w:rsid w:val="001E01F5"/>
    <w:rsid w:val="001E0A88"/>
    <w:rsid w:val="001E1025"/>
    <w:rsid w:val="001E13A4"/>
    <w:rsid w:val="001E13B1"/>
    <w:rsid w:val="001E19F8"/>
    <w:rsid w:val="001E1D86"/>
    <w:rsid w:val="001E1E7D"/>
    <w:rsid w:val="001E2604"/>
    <w:rsid w:val="001E30FA"/>
    <w:rsid w:val="001E53EE"/>
    <w:rsid w:val="001E5DBD"/>
    <w:rsid w:val="001E6525"/>
    <w:rsid w:val="001E7025"/>
    <w:rsid w:val="001F0896"/>
    <w:rsid w:val="001F0C80"/>
    <w:rsid w:val="001F0FF3"/>
    <w:rsid w:val="001F1D9A"/>
    <w:rsid w:val="001F26F6"/>
    <w:rsid w:val="001F2AF2"/>
    <w:rsid w:val="001F2B96"/>
    <w:rsid w:val="001F2F98"/>
    <w:rsid w:val="001F3C19"/>
    <w:rsid w:val="001F40CF"/>
    <w:rsid w:val="001F419B"/>
    <w:rsid w:val="001F67A0"/>
    <w:rsid w:val="001F7B82"/>
    <w:rsid w:val="0020030D"/>
    <w:rsid w:val="0020043D"/>
    <w:rsid w:val="00200535"/>
    <w:rsid w:val="00201470"/>
    <w:rsid w:val="00201A45"/>
    <w:rsid w:val="002035A0"/>
    <w:rsid w:val="0020455D"/>
    <w:rsid w:val="00206EB9"/>
    <w:rsid w:val="0020703D"/>
    <w:rsid w:val="00210FD1"/>
    <w:rsid w:val="00211E17"/>
    <w:rsid w:val="00212C54"/>
    <w:rsid w:val="002131D4"/>
    <w:rsid w:val="00213A8B"/>
    <w:rsid w:val="002141EC"/>
    <w:rsid w:val="002145B2"/>
    <w:rsid w:val="00215173"/>
    <w:rsid w:val="002151D7"/>
    <w:rsid w:val="0021558D"/>
    <w:rsid w:val="00215631"/>
    <w:rsid w:val="00216389"/>
    <w:rsid w:val="00216ACA"/>
    <w:rsid w:val="00216FFA"/>
    <w:rsid w:val="00217AB2"/>
    <w:rsid w:val="00217B79"/>
    <w:rsid w:val="002200CC"/>
    <w:rsid w:val="00220469"/>
    <w:rsid w:val="002216C6"/>
    <w:rsid w:val="00223B38"/>
    <w:rsid w:val="00223E35"/>
    <w:rsid w:val="002241AF"/>
    <w:rsid w:val="00226BF3"/>
    <w:rsid w:val="00227362"/>
    <w:rsid w:val="002278F6"/>
    <w:rsid w:val="00227CB1"/>
    <w:rsid w:val="002316DE"/>
    <w:rsid w:val="00231B1C"/>
    <w:rsid w:val="00231D50"/>
    <w:rsid w:val="00232160"/>
    <w:rsid w:val="00232169"/>
    <w:rsid w:val="00232976"/>
    <w:rsid w:val="00233000"/>
    <w:rsid w:val="00233017"/>
    <w:rsid w:val="00233976"/>
    <w:rsid w:val="002349FE"/>
    <w:rsid w:val="00235D08"/>
    <w:rsid w:val="002370C1"/>
    <w:rsid w:val="002414A2"/>
    <w:rsid w:val="00241642"/>
    <w:rsid w:val="00241BE2"/>
    <w:rsid w:val="00244163"/>
    <w:rsid w:val="002451BE"/>
    <w:rsid w:val="0024568E"/>
    <w:rsid w:val="002463CC"/>
    <w:rsid w:val="002505E2"/>
    <w:rsid w:val="00250E98"/>
    <w:rsid w:val="002529B2"/>
    <w:rsid w:val="00253DC0"/>
    <w:rsid w:val="0025471E"/>
    <w:rsid w:val="00254CCB"/>
    <w:rsid w:val="002551A3"/>
    <w:rsid w:val="00255FF0"/>
    <w:rsid w:val="0025797D"/>
    <w:rsid w:val="00260C82"/>
    <w:rsid w:val="00261D74"/>
    <w:rsid w:val="002625D9"/>
    <w:rsid w:val="00262C5E"/>
    <w:rsid w:val="00263CBF"/>
    <w:rsid w:val="00263F5F"/>
    <w:rsid w:val="00265FC3"/>
    <w:rsid w:val="00266421"/>
    <w:rsid w:val="0026663C"/>
    <w:rsid w:val="00266D0C"/>
    <w:rsid w:val="002676FF"/>
    <w:rsid w:val="002702CE"/>
    <w:rsid w:val="00270333"/>
    <w:rsid w:val="00270BBB"/>
    <w:rsid w:val="00271A01"/>
    <w:rsid w:val="00271B0C"/>
    <w:rsid w:val="0027208B"/>
    <w:rsid w:val="0027212D"/>
    <w:rsid w:val="002742D2"/>
    <w:rsid w:val="00274A95"/>
    <w:rsid w:val="00274DBC"/>
    <w:rsid w:val="00275B2D"/>
    <w:rsid w:val="00275D4F"/>
    <w:rsid w:val="002765FB"/>
    <w:rsid w:val="00283412"/>
    <w:rsid w:val="00283A0E"/>
    <w:rsid w:val="00283B68"/>
    <w:rsid w:val="00283ED6"/>
    <w:rsid w:val="00284107"/>
    <w:rsid w:val="00284B77"/>
    <w:rsid w:val="00285F17"/>
    <w:rsid w:val="002874B7"/>
    <w:rsid w:val="002875B8"/>
    <w:rsid w:val="00287E51"/>
    <w:rsid w:val="00287EA2"/>
    <w:rsid w:val="00290412"/>
    <w:rsid w:val="00290BFC"/>
    <w:rsid w:val="00290E62"/>
    <w:rsid w:val="00290F24"/>
    <w:rsid w:val="00291623"/>
    <w:rsid w:val="00291B3E"/>
    <w:rsid w:val="002927FF"/>
    <w:rsid w:val="002935C3"/>
    <w:rsid w:val="002935CD"/>
    <w:rsid w:val="00293807"/>
    <w:rsid w:val="00293B9C"/>
    <w:rsid w:val="0029513E"/>
    <w:rsid w:val="00295462"/>
    <w:rsid w:val="00296867"/>
    <w:rsid w:val="00297415"/>
    <w:rsid w:val="002A1270"/>
    <w:rsid w:val="002A2175"/>
    <w:rsid w:val="002A241A"/>
    <w:rsid w:val="002A2577"/>
    <w:rsid w:val="002A288A"/>
    <w:rsid w:val="002A2A5F"/>
    <w:rsid w:val="002A2F79"/>
    <w:rsid w:val="002A356D"/>
    <w:rsid w:val="002A4235"/>
    <w:rsid w:val="002A4310"/>
    <w:rsid w:val="002A44A7"/>
    <w:rsid w:val="002A50AC"/>
    <w:rsid w:val="002A5837"/>
    <w:rsid w:val="002A586E"/>
    <w:rsid w:val="002A5AA1"/>
    <w:rsid w:val="002A5E2F"/>
    <w:rsid w:val="002A7723"/>
    <w:rsid w:val="002A78BB"/>
    <w:rsid w:val="002B0A90"/>
    <w:rsid w:val="002B4D4B"/>
    <w:rsid w:val="002B4EFB"/>
    <w:rsid w:val="002B55CA"/>
    <w:rsid w:val="002B6363"/>
    <w:rsid w:val="002B6373"/>
    <w:rsid w:val="002B6458"/>
    <w:rsid w:val="002B6548"/>
    <w:rsid w:val="002B6903"/>
    <w:rsid w:val="002C0407"/>
    <w:rsid w:val="002C0C0C"/>
    <w:rsid w:val="002C108E"/>
    <w:rsid w:val="002C2678"/>
    <w:rsid w:val="002C29CE"/>
    <w:rsid w:val="002C2F83"/>
    <w:rsid w:val="002C3C63"/>
    <w:rsid w:val="002C46A3"/>
    <w:rsid w:val="002C4F8A"/>
    <w:rsid w:val="002C538F"/>
    <w:rsid w:val="002C5C07"/>
    <w:rsid w:val="002C6DA6"/>
    <w:rsid w:val="002C6F48"/>
    <w:rsid w:val="002C7CC6"/>
    <w:rsid w:val="002D0F6C"/>
    <w:rsid w:val="002D129C"/>
    <w:rsid w:val="002D1B5E"/>
    <w:rsid w:val="002D1D53"/>
    <w:rsid w:val="002D2300"/>
    <w:rsid w:val="002D343E"/>
    <w:rsid w:val="002D3544"/>
    <w:rsid w:val="002D3DCA"/>
    <w:rsid w:val="002D5EF8"/>
    <w:rsid w:val="002D6A44"/>
    <w:rsid w:val="002D7785"/>
    <w:rsid w:val="002D7DBE"/>
    <w:rsid w:val="002E01D6"/>
    <w:rsid w:val="002E02A0"/>
    <w:rsid w:val="002E0331"/>
    <w:rsid w:val="002E0841"/>
    <w:rsid w:val="002E0969"/>
    <w:rsid w:val="002E11E1"/>
    <w:rsid w:val="002E1238"/>
    <w:rsid w:val="002E1F93"/>
    <w:rsid w:val="002E35C3"/>
    <w:rsid w:val="002E59B8"/>
    <w:rsid w:val="002E6786"/>
    <w:rsid w:val="002E68A1"/>
    <w:rsid w:val="002E6A90"/>
    <w:rsid w:val="002E6F2C"/>
    <w:rsid w:val="002E6F8C"/>
    <w:rsid w:val="002E7DBD"/>
    <w:rsid w:val="002F0E96"/>
    <w:rsid w:val="002F1CA8"/>
    <w:rsid w:val="002F2BDD"/>
    <w:rsid w:val="002F3B71"/>
    <w:rsid w:val="002F4B51"/>
    <w:rsid w:val="002F5D94"/>
    <w:rsid w:val="002F6153"/>
    <w:rsid w:val="002F71D8"/>
    <w:rsid w:val="002F7B16"/>
    <w:rsid w:val="002F7DE9"/>
    <w:rsid w:val="003006FC"/>
    <w:rsid w:val="00300717"/>
    <w:rsid w:val="00300F0C"/>
    <w:rsid w:val="003015DF"/>
    <w:rsid w:val="003016B4"/>
    <w:rsid w:val="00301FFA"/>
    <w:rsid w:val="00303152"/>
    <w:rsid w:val="00303B37"/>
    <w:rsid w:val="003040E6"/>
    <w:rsid w:val="00304182"/>
    <w:rsid w:val="00304208"/>
    <w:rsid w:val="00304F3E"/>
    <w:rsid w:val="00306109"/>
    <w:rsid w:val="00307046"/>
    <w:rsid w:val="00307EC6"/>
    <w:rsid w:val="0031107A"/>
    <w:rsid w:val="0031218B"/>
    <w:rsid w:val="00312D04"/>
    <w:rsid w:val="00313986"/>
    <w:rsid w:val="003164A6"/>
    <w:rsid w:val="0031672D"/>
    <w:rsid w:val="00316C21"/>
    <w:rsid w:val="00317936"/>
    <w:rsid w:val="00317E19"/>
    <w:rsid w:val="003205C6"/>
    <w:rsid w:val="00321F9A"/>
    <w:rsid w:val="003221A6"/>
    <w:rsid w:val="00322D6B"/>
    <w:rsid w:val="003234B2"/>
    <w:rsid w:val="00323DE3"/>
    <w:rsid w:val="003240B3"/>
    <w:rsid w:val="00324389"/>
    <w:rsid w:val="003253F1"/>
    <w:rsid w:val="00325A26"/>
    <w:rsid w:val="0032628A"/>
    <w:rsid w:val="00326E0E"/>
    <w:rsid w:val="00326FA2"/>
    <w:rsid w:val="00332C7B"/>
    <w:rsid w:val="00332E9D"/>
    <w:rsid w:val="00333BD6"/>
    <w:rsid w:val="00333FBF"/>
    <w:rsid w:val="00336E8C"/>
    <w:rsid w:val="003373AF"/>
    <w:rsid w:val="003378B7"/>
    <w:rsid w:val="00337F31"/>
    <w:rsid w:val="003409D4"/>
    <w:rsid w:val="00341541"/>
    <w:rsid w:val="003424E7"/>
    <w:rsid w:val="00342550"/>
    <w:rsid w:val="00343012"/>
    <w:rsid w:val="003431BC"/>
    <w:rsid w:val="00343292"/>
    <w:rsid w:val="003440D8"/>
    <w:rsid w:val="00344130"/>
    <w:rsid w:val="003451C6"/>
    <w:rsid w:val="00345609"/>
    <w:rsid w:val="003456FB"/>
    <w:rsid w:val="00345943"/>
    <w:rsid w:val="00345D2C"/>
    <w:rsid w:val="00345DAB"/>
    <w:rsid w:val="003461C4"/>
    <w:rsid w:val="00346328"/>
    <w:rsid w:val="00346597"/>
    <w:rsid w:val="003471E1"/>
    <w:rsid w:val="0034731F"/>
    <w:rsid w:val="00347DCC"/>
    <w:rsid w:val="0035032C"/>
    <w:rsid w:val="00350466"/>
    <w:rsid w:val="0035069F"/>
    <w:rsid w:val="00351843"/>
    <w:rsid w:val="0035227C"/>
    <w:rsid w:val="00352AAC"/>
    <w:rsid w:val="00352C72"/>
    <w:rsid w:val="00353A58"/>
    <w:rsid w:val="00354379"/>
    <w:rsid w:val="0035453F"/>
    <w:rsid w:val="003545B3"/>
    <w:rsid w:val="003558F9"/>
    <w:rsid w:val="00356081"/>
    <w:rsid w:val="00357D41"/>
    <w:rsid w:val="0036013C"/>
    <w:rsid w:val="003609CA"/>
    <w:rsid w:val="00360BE2"/>
    <w:rsid w:val="00360C18"/>
    <w:rsid w:val="00360F14"/>
    <w:rsid w:val="00361738"/>
    <w:rsid w:val="0036177C"/>
    <w:rsid w:val="00361A04"/>
    <w:rsid w:val="00361F2C"/>
    <w:rsid w:val="003628D3"/>
    <w:rsid w:val="00362BAE"/>
    <w:rsid w:val="003639A9"/>
    <w:rsid w:val="00364048"/>
    <w:rsid w:val="00366021"/>
    <w:rsid w:val="00366C07"/>
    <w:rsid w:val="00367196"/>
    <w:rsid w:val="00367849"/>
    <w:rsid w:val="00370082"/>
    <w:rsid w:val="00370341"/>
    <w:rsid w:val="00370D3F"/>
    <w:rsid w:val="003714CD"/>
    <w:rsid w:val="003734CC"/>
    <w:rsid w:val="0037387A"/>
    <w:rsid w:val="003755D3"/>
    <w:rsid w:val="00375801"/>
    <w:rsid w:val="00375AA5"/>
    <w:rsid w:val="00375C9B"/>
    <w:rsid w:val="003764C2"/>
    <w:rsid w:val="00376CFA"/>
    <w:rsid w:val="00376D4F"/>
    <w:rsid w:val="00376E91"/>
    <w:rsid w:val="00376EEF"/>
    <w:rsid w:val="00377270"/>
    <w:rsid w:val="00380A85"/>
    <w:rsid w:val="00381904"/>
    <w:rsid w:val="00382407"/>
    <w:rsid w:val="003843D0"/>
    <w:rsid w:val="003846F5"/>
    <w:rsid w:val="003856C8"/>
    <w:rsid w:val="00385E45"/>
    <w:rsid w:val="003874BF"/>
    <w:rsid w:val="00387A70"/>
    <w:rsid w:val="003905B5"/>
    <w:rsid w:val="00390E09"/>
    <w:rsid w:val="003914A1"/>
    <w:rsid w:val="00393509"/>
    <w:rsid w:val="003957BC"/>
    <w:rsid w:val="00395D9D"/>
    <w:rsid w:val="0039623C"/>
    <w:rsid w:val="00397423"/>
    <w:rsid w:val="00397627"/>
    <w:rsid w:val="00397F9A"/>
    <w:rsid w:val="003A002F"/>
    <w:rsid w:val="003A05AC"/>
    <w:rsid w:val="003A143A"/>
    <w:rsid w:val="003A1C1E"/>
    <w:rsid w:val="003A1F85"/>
    <w:rsid w:val="003A2E64"/>
    <w:rsid w:val="003A3057"/>
    <w:rsid w:val="003A3B0E"/>
    <w:rsid w:val="003A40B6"/>
    <w:rsid w:val="003A4B1E"/>
    <w:rsid w:val="003A4C92"/>
    <w:rsid w:val="003A5A77"/>
    <w:rsid w:val="003A6560"/>
    <w:rsid w:val="003A7250"/>
    <w:rsid w:val="003B02B6"/>
    <w:rsid w:val="003B062F"/>
    <w:rsid w:val="003B0C03"/>
    <w:rsid w:val="003B1207"/>
    <w:rsid w:val="003B121C"/>
    <w:rsid w:val="003B277E"/>
    <w:rsid w:val="003B2965"/>
    <w:rsid w:val="003B2D8B"/>
    <w:rsid w:val="003B33AA"/>
    <w:rsid w:val="003B35F3"/>
    <w:rsid w:val="003B3849"/>
    <w:rsid w:val="003B3DC5"/>
    <w:rsid w:val="003B433D"/>
    <w:rsid w:val="003B464B"/>
    <w:rsid w:val="003B4C8E"/>
    <w:rsid w:val="003B5F78"/>
    <w:rsid w:val="003B66D6"/>
    <w:rsid w:val="003B722C"/>
    <w:rsid w:val="003B7A0C"/>
    <w:rsid w:val="003C0BF4"/>
    <w:rsid w:val="003C0F38"/>
    <w:rsid w:val="003C1196"/>
    <w:rsid w:val="003C11AE"/>
    <w:rsid w:val="003C1F24"/>
    <w:rsid w:val="003C26D2"/>
    <w:rsid w:val="003C300C"/>
    <w:rsid w:val="003C30A2"/>
    <w:rsid w:val="003C41EF"/>
    <w:rsid w:val="003C44F6"/>
    <w:rsid w:val="003C4AFB"/>
    <w:rsid w:val="003D0FAE"/>
    <w:rsid w:val="003D131A"/>
    <w:rsid w:val="003D1352"/>
    <w:rsid w:val="003D2017"/>
    <w:rsid w:val="003D2442"/>
    <w:rsid w:val="003D3049"/>
    <w:rsid w:val="003D33B9"/>
    <w:rsid w:val="003D3A6B"/>
    <w:rsid w:val="003D44E9"/>
    <w:rsid w:val="003D486D"/>
    <w:rsid w:val="003D5949"/>
    <w:rsid w:val="003D6CDA"/>
    <w:rsid w:val="003D7437"/>
    <w:rsid w:val="003E09B8"/>
    <w:rsid w:val="003E0E67"/>
    <w:rsid w:val="003E1A74"/>
    <w:rsid w:val="003E252C"/>
    <w:rsid w:val="003E3B06"/>
    <w:rsid w:val="003E4030"/>
    <w:rsid w:val="003E4ED1"/>
    <w:rsid w:val="003E5241"/>
    <w:rsid w:val="003E5BCB"/>
    <w:rsid w:val="003E65B0"/>
    <w:rsid w:val="003E6761"/>
    <w:rsid w:val="003E68FF"/>
    <w:rsid w:val="003E7076"/>
    <w:rsid w:val="003E72B3"/>
    <w:rsid w:val="003E7E35"/>
    <w:rsid w:val="003E7EDB"/>
    <w:rsid w:val="003F070F"/>
    <w:rsid w:val="003F0880"/>
    <w:rsid w:val="003F0A8C"/>
    <w:rsid w:val="003F0E0D"/>
    <w:rsid w:val="003F1725"/>
    <w:rsid w:val="003F1848"/>
    <w:rsid w:val="003F1A18"/>
    <w:rsid w:val="003F2509"/>
    <w:rsid w:val="003F3CB6"/>
    <w:rsid w:val="003F3CF1"/>
    <w:rsid w:val="003F4111"/>
    <w:rsid w:val="003F4694"/>
    <w:rsid w:val="003F4BC7"/>
    <w:rsid w:val="003F4E46"/>
    <w:rsid w:val="003F664B"/>
    <w:rsid w:val="003F7066"/>
    <w:rsid w:val="003F732E"/>
    <w:rsid w:val="0040084C"/>
    <w:rsid w:val="00401749"/>
    <w:rsid w:val="004031D4"/>
    <w:rsid w:val="0040330A"/>
    <w:rsid w:val="0040393F"/>
    <w:rsid w:val="00403D05"/>
    <w:rsid w:val="00404228"/>
    <w:rsid w:val="00404FD2"/>
    <w:rsid w:val="00405BB1"/>
    <w:rsid w:val="00407643"/>
    <w:rsid w:val="004076BE"/>
    <w:rsid w:val="00410012"/>
    <w:rsid w:val="004108C6"/>
    <w:rsid w:val="00411227"/>
    <w:rsid w:val="00411364"/>
    <w:rsid w:val="00411889"/>
    <w:rsid w:val="004120E4"/>
    <w:rsid w:val="00412CFF"/>
    <w:rsid w:val="004137F5"/>
    <w:rsid w:val="0041395B"/>
    <w:rsid w:val="00413B2B"/>
    <w:rsid w:val="004143BA"/>
    <w:rsid w:val="004145BF"/>
    <w:rsid w:val="004149F1"/>
    <w:rsid w:val="004157B8"/>
    <w:rsid w:val="0041695C"/>
    <w:rsid w:val="004174BA"/>
    <w:rsid w:val="00420A1C"/>
    <w:rsid w:val="00421754"/>
    <w:rsid w:val="004218E1"/>
    <w:rsid w:val="00421C94"/>
    <w:rsid w:val="00422396"/>
    <w:rsid w:val="00422F89"/>
    <w:rsid w:val="004234D8"/>
    <w:rsid w:val="00423E53"/>
    <w:rsid w:val="004249E9"/>
    <w:rsid w:val="00425500"/>
    <w:rsid w:val="00425787"/>
    <w:rsid w:val="00426D09"/>
    <w:rsid w:val="00427CA2"/>
    <w:rsid w:val="00432FA9"/>
    <w:rsid w:val="00436441"/>
    <w:rsid w:val="00436D9A"/>
    <w:rsid w:val="00436EBD"/>
    <w:rsid w:val="0043702F"/>
    <w:rsid w:val="00437C7A"/>
    <w:rsid w:val="00441250"/>
    <w:rsid w:val="00442173"/>
    <w:rsid w:val="00442B88"/>
    <w:rsid w:val="004431B6"/>
    <w:rsid w:val="00445108"/>
    <w:rsid w:val="004467DC"/>
    <w:rsid w:val="00450293"/>
    <w:rsid w:val="00450405"/>
    <w:rsid w:val="004511EC"/>
    <w:rsid w:val="00451B33"/>
    <w:rsid w:val="00452BE1"/>
    <w:rsid w:val="00453720"/>
    <w:rsid w:val="00454048"/>
    <w:rsid w:val="00454975"/>
    <w:rsid w:val="00454B55"/>
    <w:rsid w:val="004554BB"/>
    <w:rsid w:val="00456099"/>
    <w:rsid w:val="00456322"/>
    <w:rsid w:val="0045728B"/>
    <w:rsid w:val="00457801"/>
    <w:rsid w:val="00460B4F"/>
    <w:rsid w:val="00460D5F"/>
    <w:rsid w:val="00460F96"/>
    <w:rsid w:val="00461F13"/>
    <w:rsid w:val="004632A5"/>
    <w:rsid w:val="00463E43"/>
    <w:rsid w:val="00463F9D"/>
    <w:rsid w:val="00464320"/>
    <w:rsid w:val="00464EA8"/>
    <w:rsid w:val="00465A30"/>
    <w:rsid w:val="004676D4"/>
    <w:rsid w:val="004676E4"/>
    <w:rsid w:val="0046773E"/>
    <w:rsid w:val="0047036D"/>
    <w:rsid w:val="00470FB5"/>
    <w:rsid w:val="00471054"/>
    <w:rsid w:val="004719FC"/>
    <w:rsid w:val="00472EDE"/>
    <w:rsid w:val="00472FF3"/>
    <w:rsid w:val="00473089"/>
    <w:rsid w:val="00473DDB"/>
    <w:rsid w:val="00474741"/>
    <w:rsid w:val="00475ADD"/>
    <w:rsid w:val="00475BD4"/>
    <w:rsid w:val="00476B4E"/>
    <w:rsid w:val="00476CBD"/>
    <w:rsid w:val="004771A4"/>
    <w:rsid w:val="004775BB"/>
    <w:rsid w:val="00480739"/>
    <w:rsid w:val="00480761"/>
    <w:rsid w:val="00480988"/>
    <w:rsid w:val="00480FDE"/>
    <w:rsid w:val="004815FA"/>
    <w:rsid w:val="0048285E"/>
    <w:rsid w:val="004832AA"/>
    <w:rsid w:val="00483F2D"/>
    <w:rsid w:val="0048426C"/>
    <w:rsid w:val="00485B2B"/>
    <w:rsid w:val="00486070"/>
    <w:rsid w:val="004869C8"/>
    <w:rsid w:val="00487C20"/>
    <w:rsid w:val="00490C19"/>
    <w:rsid w:val="0049204C"/>
    <w:rsid w:val="00492D31"/>
    <w:rsid w:val="004931D1"/>
    <w:rsid w:val="00494488"/>
    <w:rsid w:val="0049463C"/>
    <w:rsid w:val="00495334"/>
    <w:rsid w:val="00497648"/>
    <w:rsid w:val="004A017C"/>
    <w:rsid w:val="004A026D"/>
    <w:rsid w:val="004A09F6"/>
    <w:rsid w:val="004A09F7"/>
    <w:rsid w:val="004A0B54"/>
    <w:rsid w:val="004A0C98"/>
    <w:rsid w:val="004A15E2"/>
    <w:rsid w:val="004A3328"/>
    <w:rsid w:val="004A33E0"/>
    <w:rsid w:val="004A3C56"/>
    <w:rsid w:val="004A493A"/>
    <w:rsid w:val="004A563B"/>
    <w:rsid w:val="004A6B9B"/>
    <w:rsid w:val="004A7700"/>
    <w:rsid w:val="004B0CA6"/>
    <w:rsid w:val="004B105E"/>
    <w:rsid w:val="004B1850"/>
    <w:rsid w:val="004B194C"/>
    <w:rsid w:val="004B1EC0"/>
    <w:rsid w:val="004B2331"/>
    <w:rsid w:val="004B24FF"/>
    <w:rsid w:val="004B253D"/>
    <w:rsid w:val="004B2D86"/>
    <w:rsid w:val="004B33B9"/>
    <w:rsid w:val="004B38E1"/>
    <w:rsid w:val="004B56D9"/>
    <w:rsid w:val="004B5B24"/>
    <w:rsid w:val="004B5F72"/>
    <w:rsid w:val="004B61C6"/>
    <w:rsid w:val="004B61FC"/>
    <w:rsid w:val="004B66A8"/>
    <w:rsid w:val="004B729E"/>
    <w:rsid w:val="004B73A5"/>
    <w:rsid w:val="004C00C5"/>
    <w:rsid w:val="004C10F6"/>
    <w:rsid w:val="004C201B"/>
    <w:rsid w:val="004C22F8"/>
    <w:rsid w:val="004C243E"/>
    <w:rsid w:val="004C2480"/>
    <w:rsid w:val="004C2C6A"/>
    <w:rsid w:val="004C4AFD"/>
    <w:rsid w:val="004C4B41"/>
    <w:rsid w:val="004C6623"/>
    <w:rsid w:val="004C68C4"/>
    <w:rsid w:val="004C6C5E"/>
    <w:rsid w:val="004C6D6F"/>
    <w:rsid w:val="004C710F"/>
    <w:rsid w:val="004C716E"/>
    <w:rsid w:val="004C7335"/>
    <w:rsid w:val="004C7CA0"/>
    <w:rsid w:val="004D0833"/>
    <w:rsid w:val="004D1A0D"/>
    <w:rsid w:val="004D2A6D"/>
    <w:rsid w:val="004D43DC"/>
    <w:rsid w:val="004D4548"/>
    <w:rsid w:val="004D4DFA"/>
    <w:rsid w:val="004D5258"/>
    <w:rsid w:val="004D55F5"/>
    <w:rsid w:val="004D582E"/>
    <w:rsid w:val="004D5A96"/>
    <w:rsid w:val="004D5B5A"/>
    <w:rsid w:val="004D5DDF"/>
    <w:rsid w:val="004D6E5B"/>
    <w:rsid w:val="004D76B3"/>
    <w:rsid w:val="004D78C8"/>
    <w:rsid w:val="004D7EF4"/>
    <w:rsid w:val="004E0AFA"/>
    <w:rsid w:val="004E3077"/>
    <w:rsid w:val="004E44A7"/>
    <w:rsid w:val="004E53F2"/>
    <w:rsid w:val="004E5893"/>
    <w:rsid w:val="004E66E6"/>
    <w:rsid w:val="004E6B61"/>
    <w:rsid w:val="004E6DCD"/>
    <w:rsid w:val="004E7B35"/>
    <w:rsid w:val="004F0062"/>
    <w:rsid w:val="004F11DD"/>
    <w:rsid w:val="004F1563"/>
    <w:rsid w:val="004F24F7"/>
    <w:rsid w:val="004F2937"/>
    <w:rsid w:val="004F2D87"/>
    <w:rsid w:val="004F3D93"/>
    <w:rsid w:val="004F464A"/>
    <w:rsid w:val="004F527E"/>
    <w:rsid w:val="004F5B36"/>
    <w:rsid w:val="004F6015"/>
    <w:rsid w:val="004F6A51"/>
    <w:rsid w:val="004F71A9"/>
    <w:rsid w:val="004F7CA0"/>
    <w:rsid w:val="004F7EEC"/>
    <w:rsid w:val="00500672"/>
    <w:rsid w:val="00500A89"/>
    <w:rsid w:val="0050188E"/>
    <w:rsid w:val="00501D05"/>
    <w:rsid w:val="00502350"/>
    <w:rsid w:val="00503157"/>
    <w:rsid w:val="00503697"/>
    <w:rsid w:val="00503E80"/>
    <w:rsid w:val="00504DD0"/>
    <w:rsid w:val="00506185"/>
    <w:rsid w:val="00506458"/>
    <w:rsid w:val="00506854"/>
    <w:rsid w:val="005075ED"/>
    <w:rsid w:val="00510102"/>
    <w:rsid w:val="0051098F"/>
    <w:rsid w:val="00510BF6"/>
    <w:rsid w:val="00510E05"/>
    <w:rsid w:val="00510E23"/>
    <w:rsid w:val="0051215B"/>
    <w:rsid w:val="00512367"/>
    <w:rsid w:val="00513331"/>
    <w:rsid w:val="005139AA"/>
    <w:rsid w:val="00513CDA"/>
    <w:rsid w:val="00515BF9"/>
    <w:rsid w:val="00516307"/>
    <w:rsid w:val="00517177"/>
    <w:rsid w:val="0051798E"/>
    <w:rsid w:val="00517DC2"/>
    <w:rsid w:val="005200D5"/>
    <w:rsid w:val="00520467"/>
    <w:rsid w:val="005206E1"/>
    <w:rsid w:val="0052087D"/>
    <w:rsid w:val="00520F97"/>
    <w:rsid w:val="0052279C"/>
    <w:rsid w:val="00524E0A"/>
    <w:rsid w:val="005251CC"/>
    <w:rsid w:val="00525471"/>
    <w:rsid w:val="005255CD"/>
    <w:rsid w:val="005256DD"/>
    <w:rsid w:val="00525CDB"/>
    <w:rsid w:val="00525E04"/>
    <w:rsid w:val="00526A1D"/>
    <w:rsid w:val="00526EE0"/>
    <w:rsid w:val="00527C67"/>
    <w:rsid w:val="005300AE"/>
    <w:rsid w:val="00530523"/>
    <w:rsid w:val="005309C4"/>
    <w:rsid w:val="00530E1D"/>
    <w:rsid w:val="00531929"/>
    <w:rsid w:val="005319A8"/>
    <w:rsid w:val="00532697"/>
    <w:rsid w:val="00532CCF"/>
    <w:rsid w:val="00532DC6"/>
    <w:rsid w:val="0053334F"/>
    <w:rsid w:val="00533489"/>
    <w:rsid w:val="00534024"/>
    <w:rsid w:val="005345B0"/>
    <w:rsid w:val="00534A41"/>
    <w:rsid w:val="00535079"/>
    <w:rsid w:val="00535D5D"/>
    <w:rsid w:val="005367AD"/>
    <w:rsid w:val="00536D07"/>
    <w:rsid w:val="00540035"/>
    <w:rsid w:val="00542931"/>
    <w:rsid w:val="00542ACE"/>
    <w:rsid w:val="005432AB"/>
    <w:rsid w:val="005435AB"/>
    <w:rsid w:val="00543B6F"/>
    <w:rsid w:val="00544238"/>
    <w:rsid w:val="00544264"/>
    <w:rsid w:val="0054433E"/>
    <w:rsid w:val="00544393"/>
    <w:rsid w:val="00544513"/>
    <w:rsid w:val="005455F3"/>
    <w:rsid w:val="00545785"/>
    <w:rsid w:val="00545C0A"/>
    <w:rsid w:val="00547589"/>
    <w:rsid w:val="005475B7"/>
    <w:rsid w:val="005475F5"/>
    <w:rsid w:val="00547F0D"/>
    <w:rsid w:val="00550193"/>
    <w:rsid w:val="0055103D"/>
    <w:rsid w:val="00551127"/>
    <w:rsid w:val="005515AE"/>
    <w:rsid w:val="00552C54"/>
    <w:rsid w:val="00553905"/>
    <w:rsid w:val="005539BA"/>
    <w:rsid w:val="00555C23"/>
    <w:rsid w:val="005567AB"/>
    <w:rsid w:val="00556B21"/>
    <w:rsid w:val="00556B23"/>
    <w:rsid w:val="00556BCF"/>
    <w:rsid w:val="00556EA0"/>
    <w:rsid w:val="0055738D"/>
    <w:rsid w:val="00557B95"/>
    <w:rsid w:val="00557B9C"/>
    <w:rsid w:val="00557D34"/>
    <w:rsid w:val="00557F4D"/>
    <w:rsid w:val="00560146"/>
    <w:rsid w:val="005609FC"/>
    <w:rsid w:val="00561C9D"/>
    <w:rsid w:val="005622E2"/>
    <w:rsid w:val="005655DD"/>
    <w:rsid w:val="00566136"/>
    <w:rsid w:val="005671CE"/>
    <w:rsid w:val="00567696"/>
    <w:rsid w:val="005703D8"/>
    <w:rsid w:val="0057212E"/>
    <w:rsid w:val="00572CA9"/>
    <w:rsid w:val="00572E15"/>
    <w:rsid w:val="00574094"/>
    <w:rsid w:val="005740E9"/>
    <w:rsid w:val="005742AC"/>
    <w:rsid w:val="00574466"/>
    <w:rsid w:val="00574D03"/>
    <w:rsid w:val="0057552D"/>
    <w:rsid w:val="0057553B"/>
    <w:rsid w:val="005755A0"/>
    <w:rsid w:val="00575FBA"/>
    <w:rsid w:val="005761B5"/>
    <w:rsid w:val="00576BC3"/>
    <w:rsid w:val="005773C3"/>
    <w:rsid w:val="005776DF"/>
    <w:rsid w:val="00577EC4"/>
    <w:rsid w:val="005804CA"/>
    <w:rsid w:val="00582412"/>
    <w:rsid w:val="00583897"/>
    <w:rsid w:val="00584535"/>
    <w:rsid w:val="0058475D"/>
    <w:rsid w:val="005849D4"/>
    <w:rsid w:val="0058508D"/>
    <w:rsid w:val="00586DAA"/>
    <w:rsid w:val="005903F2"/>
    <w:rsid w:val="00590714"/>
    <w:rsid w:val="00591043"/>
    <w:rsid w:val="0059158B"/>
    <w:rsid w:val="005923F8"/>
    <w:rsid w:val="00592519"/>
    <w:rsid w:val="00592697"/>
    <w:rsid w:val="00592810"/>
    <w:rsid w:val="00594C15"/>
    <w:rsid w:val="00594CBF"/>
    <w:rsid w:val="00594DC6"/>
    <w:rsid w:val="00594FF4"/>
    <w:rsid w:val="0059617F"/>
    <w:rsid w:val="00596800"/>
    <w:rsid w:val="0059699B"/>
    <w:rsid w:val="00597391"/>
    <w:rsid w:val="005A0B0A"/>
    <w:rsid w:val="005A0F0F"/>
    <w:rsid w:val="005A14E1"/>
    <w:rsid w:val="005A1642"/>
    <w:rsid w:val="005A194C"/>
    <w:rsid w:val="005A1AFA"/>
    <w:rsid w:val="005A1E4C"/>
    <w:rsid w:val="005A2AC8"/>
    <w:rsid w:val="005A4308"/>
    <w:rsid w:val="005A44D4"/>
    <w:rsid w:val="005A4784"/>
    <w:rsid w:val="005A493A"/>
    <w:rsid w:val="005A5460"/>
    <w:rsid w:val="005A5896"/>
    <w:rsid w:val="005A6763"/>
    <w:rsid w:val="005A69C7"/>
    <w:rsid w:val="005A74BD"/>
    <w:rsid w:val="005A74FB"/>
    <w:rsid w:val="005A783C"/>
    <w:rsid w:val="005A7A0A"/>
    <w:rsid w:val="005A7C5D"/>
    <w:rsid w:val="005A7EA9"/>
    <w:rsid w:val="005A7FF8"/>
    <w:rsid w:val="005B01BE"/>
    <w:rsid w:val="005B04C2"/>
    <w:rsid w:val="005B0CEB"/>
    <w:rsid w:val="005B1B55"/>
    <w:rsid w:val="005B41C8"/>
    <w:rsid w:val="005B51C4"/>
    <w:rsid w:val="005C0790"/>
    <w:rsid w:val="005C105F"/>
    <w:rsid w:val="005C1529"/>
    <w:rsid w:val="005C263C"/>
    <w:rsid w:val="005C26C8"/>
    <w:rsid w:val="005C2B42"/>
    <w:rsid w:val="005C34DB"/>
    <w:rsid w:val="005C3AC3"/>
    <w:rsid w:val="005C4F88"/>
    <w:rsid w:val="005C5363"/>
    <w:rsid w:val="005C5E3D"/>
    <w:rsid w:val="005C6BE5"/>
    <w:rsid w:val="005C6EAB"/>
    <w:rsid w:val="005D0369"/>
    <w:rsid w:val="005D08B4"/>
    <w:rsid w:val="005D126D"/>
    <w:rsid w:val="005D267D"/>
    <w:rsid w:val="005D2F41"/>
    <w:rsid w:val="005D3020"/>
    <w:rsid w:val="005D3193"/>
    <w:rsid w:val="005D452A"/>
    <w:rsid w:val="005D4628"/>
    <w:rsid w:val="005D5AA2"/>
    <w:rsid w:val="005D6FDE"/>
    <w:rsid w:val="005D732B"/>
    <w:rsid w:val="005D76D2"/>
    <w:rsid w:val="005D79CE"/>
    <w:rsid w:val="005D7E3F"/>
    <w:rsid w:val="005E0244"/>
    <w:rsid w:val="005E0ACC"/>
    <w:rsid w:val="005E129E"/>
    <w:rsid w:val="005E1AF7"/>
    <w:rsid w:val="005E3101"/>
    <w:rsid w:val="005E3229"/>
    <w:rsid w:val="005E3585"/>
    <w:rsid w:val="005E4395"/>
    <w:rsid w:val="005E5442"/>
    <w:rsid w:val="005E5D72"/>
    <w:rsid w:val="005E6DDD"/>
    <w:rsid w:val="005E7D6E"/>
    <w:rsid w:val="005F001A"/>
    <w:rsid w:val="005F0234"/>
    <w:rsid w:val="005F27CD"/>
    <w:rsid w:val="005F2909"/>
    <w:rsid w:val="005F2B8F"/>
    <w:rsid w:val="005F3030"/>
    <w:rsid w:val="005F35CF"/>
    <w:rsid w:val="005F360A"/>
    <w:rsid w:val="005F36BA"/>
    <w:rsid w:val="005F554C"/>
    <w:rsid w:val="005F5A22"/>
    <w:rsid w:val="005F5E8B"/>
    <w:rsid w:val="005F6556"/>
    <w:rsid w:val="005F6B7E"/>
    <w:rsid w:val="005F7643"/>
    <w:rsid w:val="005F7FD3"/>
    <w:rsid w:val="0060153B"/>
    <w:rsid w:val="0060178C"/>
    <w:rsid w:val="006017BD"/>
    <w:rsid w:val="00601CE4"/>
    <w:rsid w:val="006028C1"/>
    <w:rsid w:val="00604B43"/>
    <w:rsid w:val="00604E05"/>
    <w:rsid w:val="006050E4"/>
    <w:rsid w:val="00607C9E"/>
    <w:rsid w:val="0061017C"/>
    <w:rsid w:val="00610480"/>
    <w:rsid w:val="006109EB"/>
    <w:rsid w:val="00610B3F"/>
    <w:rsid w:val="00610BC9"/>
    <w:rsid w:val="00610C92"/>
    <w:rsid w:val="00611E35"/>
    <w:rsid w:val="006126C9"/>
    <w:rsid w:val="00613027"/>
    <w:rsid w:val="00613727"/>
    <w:rsid w:val="00613CE5"/>
    <w:rsid w:val="006144F5"/>
    <w:rsid w:val="0061465D"/>
    <w:rsid w:val="00614B18"/>
    <w:rsid w:val="00614DC1"/>
    <w:rsid w:val="006152C4"/>
    <w:rsid w:val="006152E5"/>
    <w:rsid w:val="00615912"/>
    <w:rsid w:val="00615D0C"/>
    <w:rsid w:val="00615F47"/>
    <w:rsid w:val="0061639D"/>
    <w:rsid w:val="00616793"/>
    <w:rsid w:val="00616DE8"/>
    <w:rsid w:val="00617CAD"/>
    <w:rsid w:val="00617F24"/>
    <w:rsid w:val="00621156"/>
    <w:rsid w:val="006212CE"/>
    <w:rsid w:val="00621996"/>
    <w:rsid w:val="0062202F"/>
    <w:rsid w:val="00622C94"/>
    <w:rsid w:val="0062362F"/>
    <w:rsid w:val="00623A0D"/>
    <w:rsid w:val="00623D08"/>
    <w:rsid w:val="00623EE9"/>
    <w:rsid w:val="00624316"/>
    <w:rsid w:val="006246CB"/>
    <w:rsid w:val="00624E10"/>
    <w:rsid w:val="006273BA"/>
    <w:rsid w:val="006276F5"/>
    <w:rsid w:val="00630147"/>
    <w:rsid w:val="00630A5B"/>
    <w:rsid w:val="00630AC7"/>
    <w:rsid w:val="00631753"/>
    <w:rsid w:val="00631A53"/>
    <w:rsid w:val="00631C58"/>
    <w:rsid w:val="0063258E"/>
    <w:rsid w:val="00632ACA"/>
    <w:rsid w:val="00633174"/>
    <w:rsid w:val="006347FD"/>
    <w:rsid w:val="006351DF"/>
    <w:rsid w:val="00635FD5"/>
    <w:rsid w:val="0064092D"/>
    <w:rsid w:val="00641631"/>
    <w:rsid w:val="00641CAF"/>
    <w:rsid w:val="0064240E"/>
    <w:rsid w:val="00642943"/>
    <w:rsid w:val="00642995"/>
    <w:rsid w:val="006430D2"/>
    <w:rsid w:val="00646FDB"/>
    <w:rsid w:val="0065022C"/>
    <w:rsid w:val="00652A85"/>
    <w:rsid w:val="006530F8"/>
    <w:rsid w:val="006539A1"/>
    <w:rsid w:val="00654086"/>
    <w:rsid w:val="006544D4"/>
    <w:rsid w:val="006564D0"/>
    <w:rsid w:val="006566F6"/>
    <w:rsid w:val="006572A6"/>
    <w:rsid w:val="006608AE"/>
    <w:rsid w:val="0066162B"/>
    <w:rsid w:val="00661958"/>
    <w:rsid w:val="00661AEC"/>
    <w:rsid w:val="0066293B"/>
    <w:rsid w:val="00663691"/>
    <w:rsid w:val="0066408F"/>
    <w:rsid w:val="00664353"/>
    <w:rsid w:val="00665283"/>
    <w:rsid w:val="0066605C"/>
    <w:rsid w:val="00666F10"/>
    <w:rsid w:val="006714C5"/>
    <w:rsid w:val="00671CC2"/>
    <w:rsid w:val="00672081"/>
    <w:rsid w:val="00674020"/>
    <w:rsid w:val="00674EEB"/>
    <w:rsid w:val="006770D5"/>
    <w:rsid w:val="0067790F"/>
    <w:rsid w:val="006779D4"/>
    <w:rsid w:val="00677A6F"/>
    <w:rsid w:val="00677C2B"/>
    <w:rsid w:val="00677F38"/>
    <w:rsid w:val="00680144"/>
    <w:rsid w:val="00680372"/>
    <w:rsid w:val="00680A92"/>
    <w:rsid w:val="00680B2C"/>
    <w:rsid w:val="0068109B"/>
    <w:rsid w:val="006811AF"/>
    <w:rsid w:val="006820DF"/>
    <w:rsid w:val="00682B35"/>
    <w:rsid w:val="006834B0"/>
    <w:rsid w:val="0068377A"/>
    <w:rsid w:val="006845A6"/>
    <w:rsid w:val="006856C7"/>
    <w:rsid w:val="00685A6E"/>
    <w:rsid w:val="006872BA"/>
    <w:rsid w:val="00687864"/>
    <w:rsid w:val="00687CE0"/>
    <w:rsid w:val="0069065B"/>
    <w:rsid w:val="00690BAA"/>
    <w:rsid w:val="0069102F"/>
    <w:rsid w:val="006914EF"/>
    <w:rsid w:val="006916D7"/>
    <w:rsid w:val="00691D74"/>
    <w:rsid w:val="0069301C"/>
    <w:rsid w:val="006933CE"/>
    <w:rsid w:val="006937E3"/>
    <w:rsid w:val="00694FE9"/>
    <w:rsid w:val="006968CC"/>
    <w:rsid w:val="006A0894"/>
    <w:rsid w:val="006A10C1"/>
    <w:rsid w:val="006A18E4"/>
    <w:rsid w:val="006A34BA"/>
    <w:rsid w:val="006A491B"/>
    <w:rsid w:val="006A4A3C"/>
    <w:rsid w:val="006A5A44"/>
    <w:rsid w:val="006A5ED1"/>
    <w:rsid w:val="006A6900"/>
    <w:rsid w:val="006B0076"/>
    <w:rsid w:val="006B02CB"/>
    <w:rsid w:val="006B0428"/>
    <w:rsid w:val="006B0470"/>
    <w:rsid w:val="006B1433"/>
    <w:rsid w:val="006B1CFE"/>
    <w:rsid w:val="006B2919"/>
    <w:rsid w:val="006B3708"/>
    <w:rsid w:val="006B3E93"/>
    <w:rsid w:val="006B4C1A"/>
    <w:rsid w:val="006B4D18"/>
    <w:rsid w:val="006B4FBC"/>
    <w:rsid w:val="006B519B"/>
    <w:rsid w:val="006B67CD"/>
    <w:rsid w:val="006B6941"/>
    <w:rsid w:val="006B710C"/>
    <w:rsid w:val="006C0224"/>
    <w:rsid w:val="006C0BAC"/>
    <w:rsid w:val="006C1164"/>
    <w:rsid w:val="006C15E1"/>
    <w:rsid w:val="006C1A65"/>
    <w:rsid w:val="006C1B80"/>
    <w:rsid w:val="006C2392"/>
    <w:rsid w:val="006C3110"/>
    <w:rsid w:val="006C3447"/>
    <w:rsid w:val="006C37D5"/>
    <w:rsid w:val="006C432E"/>
    <w:rsid w:val="006C69E6"/>
    <w:rsid w:val="006D0D6F"/>
    <w:rsid w:val="006D1254"/>
    <w:rsid w:val="006D14C7"/>
    <w:rsid w:val="006D22B1"/>
    <w:rsid w:val="006D31CB"/>
    <w:rsid w:val="006D364E"/>
    <w:rsid w:val="006D393D"/>
    <w:rsid w:val="006D3BA9"/>
    <w:rsid w:val="006D424C"/>
    <w:rsid w:val="006D448C"/>
    <w:rsid w:val="006D53BB"/>
    <w:rsid w:val="006D5F41"/>
    <w:rsid w:val="006D60F6"/>
    <w:rsid w:val="006D6C12"/>
    <w:rsid w:val="006D7527"/>
    <w:rsid w:val="006D7D20"/>
    <w:rsid w:val="006E1021"/>
    <w:rsid w:val="006E1168"/>
    <w:rsid w:val="006E1D81"/>
    <w:rsid w:val="006E1EC9"/>
    <w:rsid w:val="006E1F7E"/>
    <w:rsid w:val="006E1FBD"/>
    <w:rsid w:val="006E2849"/>
    <w:rsid w:val="006E2D4E"/>
    <w:rsid w:val="006E33D2"/>
    <w:rsid w:val="006E359F"/>
    <w:rsid w:val="006E39C3"/>
    <w:rsid w:val="006E3FE7"/>
    <w:rsid w:val="006E465B"/>
    <w:rsid w:val="006E7075"/>
    <w:rsid w:val="006E72B1"/>
    <w:rsid w:val="006E76EB"/>
    <w:rsid w:val="006E794F"/>
    <w:rsid w:val="006F0456"/>
    <w:rsid w:val="006F04AF"/>
    <w:rsid w:val="006F1685"/>
    <w:rsid w:val="006F188D"/>
    <w:rsid w:val="006F293B"/>
    <w:rsid w:val="006F2953"/>
    <w:rsid w:val="006F2C23"/>
    <w:rsid w:val="006F3473"/>
    <w:rsid w:val="006F3909"/>
    <w:rsid w:val="006F4580"/>
    <w:rsid w:val="006F4F72"/>
    <w:rsid w:val="006F5C4D"/>
    <w:rsid w:val="006F77DC"/>
    <w:rsid w:val="006F7CF0"/>
    <w:rsid w:val="0070088E"/>
    <w:rsid w:val="00701138"/>
    <w:rsid w:val="0070125E"/>
    <w:rsid w:val="00701C9F"/>
    <w:rsid w:val="00701DE7"/>
    <w:rsid w:val="00702752"/>
    <w:rsid w:val="00702E79"/>
    <w:rsid w:val="0070300D"/>
    <w:rsid w:val="007049F4"/>
    <w:rsid w:val="00704F4A"/>
    <w:rsid w:val="00705BC1"/>
    <w:rsid w:val="00706B3F"/>
    <w:rsid w:val="00706D54"/>
    <w:rsid w:val="00707C22"/>
    <w:rsid w:val="00713EEC"/>
    <w:rsid w:val="00714FB4"/>
    <w:rsid w:val="00715395"/>
    <w:rsid w:val="00715DDD"/>
    <w:rsid w:val="00716019"/>
    <w:rsid w:val="00716BC5"/>
    <w:rsid w:val="007172F3"/>
    <w:rsid w:val="007173DA"/>
    <w:rsid w:val="007175F5"/>
    <w:rsid w:val="00717D00"/>
    <w:rsid w:val="007202D5"/>
    <w:rsid w:val="00720631"/>
    <w:rsid w:val="00721223"/>
    <w:rsid w:val="0072176C"/>
    <w:rsid w:val="00721862"/>
    <w:rsid w:val="00722187"/>
    <w:rsid w:val="007224F6"/>
    <w:rsid w:val="00723B64"/>
    <w:rsid w:val="00724833"/>
    <w:rsid w:val="00724B60"/>
    <w:rsid w:val="00724BC9"/>
    <w:rsid w:val="00724DA3"/>
    <w:rsid w:val="007250B2"/>
    <w:rsid w:val="0072516E"/>
    <w:rsid w:val="007257D6"/>
    <w:rsid w:val="00726583"/>
    <w:rsid w:val="007271C1"/>
    <w:rsid w:val="00727D3B"/>
    <w:rsid w:val="0073049E"/>
    <w:rsid w:val="00731F59"/>
    <w:rsid w:val="0073209D"/>
    <w:rsid w:val="007321D3"/>
    <w:rsid w:val="007322DE"/>
    <w:rsid w:val="00732331"/>
    <w:rsid w:val="0073265E"/>
    <w:rsid w:val="00732E92"/>
    <w:rsid w:val="0073428C"/>
    <w:rsid w:val="007343C3"/>
    <w:rsid w:val="00734E93"/>
    <w:rsid w:val="0073521C"/>
    <w:rsid w:val="007357B9"/>
    <w:rsid w:val="00737551"/>
    <w:rsid w:val="007379EE"/>
    <w:rsid w:val="00737DDF"/>
    <w:rsid w:val="007411A4"/>
    <w:rsid w:val="007418E9"/>
    <w:rsid w:val="00741E17"/>
    <w:rsid w:val="00742384"/>
    <w:rsid w:val="0074297A"/>
    <w:rsid w:val="007432BC"/>
    <w:rsid w:val="007433FA"/>
    <w:rsid w:val="007439FF"/>
    <w:rsid w:val="00743D89"/>
    <w:rsid w:val="00744182"/>
    <w:rsid w:val="007452A5"/>
    <w:rsid w:val="0074599F"/>
    <w:rsid w:val="00746183"/>
    <w:rsid w:val="00746C17"/>
    <w:rsid w:val="007477C3"/>
    <w:rsid w:val="00747AF0"/>
    <w:rsid w:val="00747C0D"/>
    <w:rsid w:val="00750528"/>
    <w:rsid w:val="00750F9F"/>
    <w:rsid w:val="00751B9D"/>
    <w:rsid w:val="00752C07"/>
    <w:rsid w:val="00752DF6"/>
    <w:rsid w:val="0075321B"/>
    <w:rsid w:val="00753E0E"/>
    <w:rsid w:val="0075510D"/>
    <w:rsid w:val="00755CF0"/>
    <w:rsid w:val="00755D0E"/>
    <w:rsid w:val="00756B65"/>
    <w:rsid w:val="00760E37"/>
    <w:rsid w:val="00761214"/>
    <w:rsid w:val="00763273"/>
    <w:rsid w:val="007637A2"/>
    <w:rsid w:val="00763A74"/>
    <w:rsid w:val="00763D7C"/>
    <w:rsid w:val="007643C4"/>
    <w:rsid w:val="0076474D"/>
    <w:rsid w:val="00765B63"/>
    <w:rsid w:val="00765ED5"/>
    <w:rsid w:val="00766DE3"/>
    <w:rsid w:val="00767398"/>
    <w:rsid w:val="007674C4"/>
    <w:rsid w:val="00767B39"/>
    <w:rsid w:val="007701CF"/>
    <w:rsid w:val="0077255E"/>
    <w:rsid w:val="0077257A"/>
    <w:rsid w:val="00772BB5"/>
    <w:rsid w:val="00773461"/>
    <w:rsid w:val="0077379E"/>
    <w:rsid w:val="00773AC5"/>
    <w:rsid w:val="00773C60"/>
    <w:rsid w:val="007741EA"/>
    <w:rsid w:val="00774802"/>
    <w:rsid w:val="00775211"/>
    <w:rsid w:val="00775627"/>
    <w:rsid w:val="007759A8"/>
    <w:rsid w:val="00776A5F"/>
    <w:rsid w:val="0077735C"/>
    <w:rsid w:val="007778D0"/>
    <w:rsid w:val="00777912"/>
    <w:rsid w:val="00777DD3"/>
    <w:rsid w:val="00781182"/>
    <w:rsid w:val="00781ACF"/>
    <w:rsid w:val="00783230"/>
    <w:rsid w:val="00783D61"/>
    <w:rsid w:val="00784D7D"/>
    <w:rsid w:val="00785F92"/>
    <w:rsid w:val="0078614C"/>
    <w:rsid w:val="007863A2"/>
    <w:rsid w:val="00786B6E"/>
    <w:rsid w:val="00787C48"/>
    <w:rsid w:val="007904FB"/>
    <w:rsid w:val="007907D6"/>
    <w:rsid w:val="00791D7B"/>
    <w:rsid w:val="0079246F"/>
    <w:rsid w:val="0079277E"/>
    <w:rsid w:val="00792CE2"/>
    <w:rsid w:val="00793B9F"/>
    <w:rsid w:val="00794613"/>
    <w:rsid w:val="007947E9"/>
    <w:rsid w:val="00794FDE"/>
    <w:rsid w:val="007954BC"/>
    <w:rsid w:val="00795558"/>
    <w:rsid w:val="007956F2"/>
    <w:rsid w:val="00795A3D"/>
    <w:rsid w:val="00796071"/>
    <w:rsid w:val="0079626A"/>
    <w:rsid w:val="007964B7"/>
    <w:rsid w:val="00796E93"/>
    <w:rsid w:val="007973F9"/>
    <w:rsid w:val="007974DB"/>
    <w:rsid w:val="00797FD1"/>
    <w:rsid w:val="007A055B"/>
    <w:rsid w:val="007A06FA"/>
    <w:rsid w:val="007A16A6"/>
    <w:rsid w:val="007A1710"/>
    <w:rsid w:val="007A1853"/>
    <w:rsid w:val="007A3275"/>
    <w:rsid w:val="007A4100"/>
    <w:rsid w:val="007A48AD"/>
    <w:rsid w:val="007A531A"/>
    <w:rsid w:val="007A5BC4"/>
    <w:rsid w:val="007A7E5A"/>
    <w:rsid w:val="007B0311"/>
    <w:rsid w:val="007B0890"/>
    <w:rsid w:val="007B0C38"/>
    <w:rsid w:val="007B1CF4"/>
    <w:rsid w:val="007B6891"/>
    <w:rsid w:val="007B6AC7"/>
    <w:rsid w:val="007B6BFA"/>
    <w:rsid w:val="007B7B72"/>
    <w:rsid w:val="007C101A"/>
    <w:rsid w:val="007C211E"/>
    <w:rsid w:val="007C2988"/>
    <w:rsid w:val="007C29F4"/>
    <w:rsid w:val="007C3FE2"/>
    <w:rsid w:val="007C4209"/>
    <w:rsid w:val="007C4B79"/>
    <w:rsid w:val="007C4DDA"/>
    <w:rsid w:val="007C56D8"/>
    <w:rsid w:val="007C5C56"/>
    <w:rsid w:val="007C5C71"/>
    <w:rsid w:val="007C5D9E"/>
    <w:rsid w:val="007C6321"/>
    <w:rsid w:val="007C71F4"/>
    <w:rsid w:val="007C7487"/>
    <w:rsid w:val="007C7624"/>
    <w:rsid w:val="007D0447"/>
    <w:rsid w:val="007D123D"/>
    <w:rsid w:val="007D1274"/>
    <w:rsid w:val="007D281C"/>
    <w:rsid w:val="007D29BC"/>
    <w:rsid w:val="007D3D32"/>
    <w:rsid w:val="007D4652"/>
    <w:rsid w:val="007D4BCA"/>
    <w:rsid w:val="007D54CD"/>
    <w:rsid w:val="007D5BC2"/>
    <w:rsid w:val="007D5ECC"/>
    <w:rsid w:val="007D63EB"/>
    <w:rsid w:val="007D70E3"/>
    <w:rsid w:val="007D7764"/>
    <w:rsid w:val="007E00F1"/>
    <w:rsid w:val="007E00F9"/>
    <w:rsid w:val="007E05A2"/>
    <w:rsid w:val="007E0D7B"/>
    <w:rsid w:val="007E180E"/>
    <w:rsid w:val="007E29A0"/>
    <w:rsid w:val="007E59F2"/>
    <w:rsid w:val="007E6582"/>
    <w:rsid w:val="007E65CE"/>
    <w:rsid w:val="007E69B3"/>
    <w:rsid w:val="007E7323"/>
    <w:rsid w:val="007E79BF"/>
    <w:rsid w:val="007F122E"/>
    <w:rsid w:val="007F1435"/>
    <w:rsid w:val="007F1828"/>
    <w:rsid w:val="007F1B84"/>
    <w:rsid w:val="007F2896"/>
    <w:rsid w:val="007F295F"/>
    <w:rsid w:val="007F2975"/>
    <w:rsid w:val="007F3C8F"/>
    <w:rsid w:val="007F4DA7"/>
    <w:rsid w:val="007F4E43"/>
    <w:rsid w:val="007F6082"/>
    <w:rsid w:val="007F79FD"/>
    <w:rsid w:val="008004E6"/>
    <w:rsid w:val="00802615"/>
    <w:rsid w:val="0080292B"/>
    <w:rsid w:val="00804D1B"/>
    <w:rsid w:val="00804FAC"/>
    <w:rsid w:val="00805381"/>
    <w:rsid w:val="008054E8"/>
    <w:rsid w:val="008056DA"/>
    <w:rsid w:val="00805D2F"/>
    <w:rsid w:val="00805DE7"/>
    <w:rsid w:val="00805E48"/>
    <w:rsid w:val="00807C95"/>
    <w:rsid w:val="00810F52"/>
    <w:rsid w:val="008147A5"/>
    <w:rsid w:val="00814857"/>
    <w:rsid w:val="008149CA"/>
    <w:rsid w:val="00815C75"/>
    <w:rsid w:val="00816C00"/>
    <w:rsid w:val="00816DEB"/>
    <w:rsid w:val="00816E5C"/>
    <w:rsid w:val="00817A93"/>
    <w:rsid w:val="00817B54"/>
    <w:rsid w:val="00820066"/>
    <w:rsid w:val="00820705"/>
    <w:rsid w:val="00821B26"/>
    <w:rsid w:val="00823130"/>
    <w:rsid w:val="0082326A"/>
    <w:rsid w:val="008235E0"/>
    <w:rsid w:val="00823638"/>
    <w:rsid w:val="0082370E"/>
    <w:rsid w:val="00823A62"/>
    <w:rsid w:val="00824CDA"/>
    <w:rsid w:val="00824D26"/>
    <w:rsid w:val="00824D9B"/>
    <w:rsid w:val="00824FAC"/>
    <w:rsid w:val="00826A9A"/>
    <w:rsid w:val="0082706C"/>
    <w:rsid w:val="00827EAF"/>
    <w:rsid w:val="00827F19"/>
    <w:rsid w:val="00831867"/>
    <w:rsid w:val="008319D9"/>
    <w:rsid w:val="00831F81"/>
    <w:rsid w:val="00831FB9"/>
    <w:rsid w:val="00832C19"/>
    <w:rsid w:val="0083486E"/>
    <w:rsid w:val="00836FAB"/>
    <w:rsid w:val="00837425"/>
    <w:rsid w:val="0083751E"/>
    <w:rsid w:val="008375BC"/>
    <w:rsid w:val="00840070"/>
    <w:rsid w:val="00842B3A"/>
    <w:rsid w:val="00843225"/>
    <w:rsid w:val="00844C76"/>
    <w:rsid w:val="0084519A"/>
    <w:rsid w:val="00845228"/>
    <w:rsid w:val="0084603D"/>
    <w:rsid w:val="0084633F"/>
    <w:rsid w:val="008465B7"/>
    <w:rsid w:val="00846935"/>
    <w:rsid w:val="0084765A"/>
    <w:rsid w:val="0084793A"/>
    <w:rsid w:val="0085077E"/>
    <w:rsid w:val="00851F47"/>
    <w:rsid w:val="00852054"/>
    <w:rsid w:val="008529F1"/>
    <w:rsid w:val="008533F6"/>
    <w:rsid w:val="00853B9D"/>
    <w:rsid w:val="00854A8F"/>
    <w:rsid w:val="00855333"/>
    <w:rsid w:val="00855DE7"/>
    <w:rsid w:val="00856DA2"/>
    <w:rsid w:val="00857F7D"/>
    <w:rsid w:val="008617B5"/>
    <w:rsid w:val="00861E86"/>
    <w:rsid w:val="00862533"/>
    <w:rsid w:val="00862877"/>
    <w:rsid w:val="008637CD"/>
    <w:rsid w:val="00863EA5"/>
    <w:rsid w:val="0086410F"/>
    <w:rsid w:val="0086433A"/>
    <w:rsid w:val="00864597"/>
    <w:rsid w:val="00864A24"/>
    <w:rsid w:val="00864BFE"/>
    <w:rsid w:val="00870027"/>
    <w:rsid w:val="008702FB"/>
    <w:rsid w:val="008703AF"/>
    <w:rsid w:val="00870556"/>
    <w:rsid w:val="00870C06"/>
    <w:rsid w:val="00871335"/>
    <w:rsid w:val="00871C50"/>
    <w:rsid w:val="00872157"/>
    <w:rsid w:val="0087230A"/>
    <w:rsid w:val="00872F1B"/>
    <w:rsid w:val="0087330B"/>
    <w:rsid w:val="00873C7D"/>
    <w:rsid w:val="008749BE"/>
    <w:rsid w:val="00874B72"/>
    <w:rsid w:val="00875682"/>
    <w:rsid w:val="0087578E"/>
    <w:rsid w:val="00876074"/>
    <w:rsid w:val="00876CE8"/>
    <w:rsid w:val="008770D2"/>
    <w:rsid w:val="00877330"/>
    <w:rsid w:val="00877388"/>
    <w:rsid w:val="0087796A"/>
    <w:rsid w:val="00880E26"/>
    <w:rsid w:val="00881E9A"/>
    <w:rsid w:val="00882756"/>
    <w:rsid w:val="00883667"/>
    <w:rsid w:val="008846B6"/>
    <w:rsid w:val="00884B2D"/>
    <w:rsid w:val="00884BD8"/>
    <w:rsid w:val="008851B1"/>
    <w:rsid w:val="0088546F"/>
    <w:rsid w:val="008857CB"/>
    <w:rsid w:val="00885906"/>
    <w:rsid w:val="00885B6D"/>
    <w:rsid w:val="0088678C"/>
    <w:rsid w:val="0088684A"/>
    <w:rsid w:val="00887629"/>
    <w:rsid w:val="00890E22"/>
    <w:rsid w:val="00892E97"/>
    <w:rsid w:val="00893DA1"/>
    <w:rsid w:val="00893E6D"/>
    <w:rsid w:val="00894F1E"/>
    <w:rsid w:val="0089524B"/>
    <w:rsid w:val="00895591"/>
    <w:rsid w:val="00897416"/>
    <w:rsid w:val="00897477"/>
    <w:rsid w:val="0089789B"/>
    <w:rsid w:val="00897BCC"/>
    <w:rsid w:val="00897E0F"/>
    <w:rsid w:val="008A096B"/>
    <w:rsid w:val="008A171E"/>
    <w:rsid w:val="008A3D00"/>
    <w:rsid w:val="008A41B7"/>
    <w:rsid w:val="008A4E0F"/>
    <w:rsid w:val="008A4ED4"/>
    <w:rsid w:val="008A512D"/>
    <w:rsid w:val="008A549E"/>
    <w:rsid w:val="008A5BD0"/>
    <w:rsid w:val="008A627E"/>
    <w:rsid w:val="008B0217"/>
    <w:rsid w:val="008B032A"/>
    <w:rsid w:val="008B123A"/>
    <w:rsid w:val="008B1305"/>
    <w:rsid w:val="008B1F12"/>
    <w:rsid w:val="008B2996"/>
    <w:rsid w:val="008B2BBF"/>
    <w:rsid w:val="008B2FE9"/>
    <w:rsid w:val="008B3664"/>
    <w:rsid w:val="008B3DDF"/>
    <w:rsid w:val="008B3EA3"/>
    <w:rsid w:val="008B3FCF"/>
    <w:rsid w:val="008B4436"/>
    <w:rsid w:val="008B55BA"/>
    <w:rsid w:val="008B61BE"/>
    <w:rsid w:val="008B6DE2"/>
    <w:rsid w:val="008B6F81"/>
    <w:rsid w:val="008B7AD4"/>
    <w:rsid w:val="008B7B0E"/>
    <w:rsid w:val="008C1558"/>
    <w:rsid w:val="008C199B"/>
    <w:rsid w:val="008C254C"/>
    <w:rsid w:val="008C3467"/>
    <w:rsid w:val="008C3E2A"/>
    <w:rsid w:val="008C4905"/>
    <w:rsid w:val="008C5513"/>
    <w:rsid w:val="008C55B4"/>
    <w:rsid w:val="008C59CC"/>
    <w:rsid w:val="008C5FB5"/>
    <w:rsid w:val="008C6637"/>
    <w:rsid w:val="008C6CAC"/>
    <w:rsid w:val="008C774D"/>
    <w:rsid w:val="008C7F83"/>
    <w:rsid w:val="008D17C3"/>
    <w:rsid w:val="008D18C4"/>
    <w:rsid w:val="008D1E47"/>
    <w:rsid w:val="008D283C"/>
    <w:rsid w:val="008D2CD2"/>
    <w:rsid w:val="008D2DA7"/>
    <w:rsid w:val="008D2F07"/>
    <w:rsid w:val="008D3255"/>
    <w:rsid w:val="008D392B"/>
    <w:rsid w:val="008D3A23"/>
    <w:rsid w:val="008D5C10"/>
    <w:rsid w:val="008D6EFF"/>
    <w:rsid w:val="008D6F3F"/>
    <w:rsid w:val="008D7C3D"/>
    <w:rsid w:val="008D7ED3"/>
    <w:rsid w:val="008E0252"/>
    <w:rsid w:val="008E0B60"/>
    <w:rsid w:val="008E0CB6"/>
    <w:rsid w:val="008E167B"/>
    <w:rsid w:val="008E2E5C"/>
    <w:rsid w:val="008E3B65"/>
    <w:rsid w:val="008E3FB3"/>
    <w:rsid w:val="008E574F"/>
    <w:rsid w:val="008E5927"/>
    <w:rsid w:val="008E5B69"/>
    <w:rsid w:val="008E6872"/>
    <w:rsid w:val="008E7789"/>
    <w:rsid w:val="008E7D8D"/>
    <w:rsid w:val="008F01FD"/>
    <w:rsid w:val="008F0E42"/>
    <w:rsid w:val="008F1D98"/>
    <w:rsid w:val="008F232B"/>
    <w:rsid w:val="008F352E"/>
    <w:rsid w:val="008F36E3"/>
    <w:rsid w:val="008F4A60"/>
    <w:rsid w:val="008F534F"/>
    <w:rsid w:val="008F5583"/>
    <w:rsid w:val="008F607D"/>
    <w:rsid w:val="008F7E9F"/>
    <w:rsid w:val="009007CD"/>
    <w:rsid w:val="00900B2F"/>
    <w:rsid w:val="009013A2"/>
    <w:rsid w:val="009023CA"/>
    <w:rsid w:val="00902BC9"/>
    <w:rsid w:val="00902DD3"/>
    <w:rsid w:val="00903368"/>
    <w:rsid w:val="009039F4"/>
    <w:rsid w:val="00903E8F"/>
    <w:rsid w:val="00904240"/>
    <w:rsid w:val="00904EAF"/>
    <w:rsid w:val="00905FB1"/>
    <w:rsid w:val="009063AB"/>
    <w:rsid w:val="00906A3C"/>
    <w:rsid w:val="00907008"/>
    <w:rsid w:val="0090718F"/>
    <w:rsid w:val="00907346"/>
    <w:rsid w:val="0090778B"/>
    <w:rsid w:val="00907D44"/>
    <w:rsid w:val="009127E4"/>
    <w:rsid w:val="009142AA"/>
    <w:rsid w:val="009145B0"/>
    <w:rsid w:val="009156A0"/>
    <w:rsid w:val="009157BB"/>
    <w:rsid w:val="00915EA7"/>
    <w:rsid w:val="00920156"/>
    <w:rsid w:val="00920A3C"/>
    <w:rsid w:val="00921C8C"/>
    <w:rsid w:val="00922139"/>
    <w:rsid w:val="009223AB"/>
    <w:rsid w:val="009224B0"/>
    <w:rsid w:val="00924C5B"/>
    <w:rsid w:val="00926548"/>
    <w:rsid w:val="009270D5"/>
    <w:rsid w:val="00927DBB"/>
    <w:rsid w:val="0093010A"/>
    <w:rsid w:val="00930210"/>
    <w:rsid w:val="009305B2"/>
    <w:rsid w:val="009305B7"/>
    <w:rsid w:val="0093128E"/>
    <w:rsid w:val="009312D2"/>
    <w:rsid w:val="00931DED"/>
    <w:rsid w:val="00934286"/>
    <w:rsid w:val="00934CC6"/>
    <w:rsid w:val="00936C5D"/>
    <w:rsid w:val="00937E56"/>
    <w:rsid w:val="00940483"/>
    <w:rsid w:val="009410FC"/>
    <w:rsid w:val="00941197"/>
    <w:rsid w:val="00941A7B"/>
    <w:rsid w:val="0094250D"/>
    <w:rsid w:val="00943B13"/>
    <w:rsid w:val="00944211"/>
    <w:rsid w:val="009459D8"/>
    <w:rsid w:val="00945D78"/>
    <w:rsid w:val="0094640E"/>
    <w:rsid w:val="00947A39"/>
    <w:rsid w:val="0095003A"/>
    <w:rsid w:val="00950269"/>
    <w:rsid w:val="0095068D"/>
    <w:rsid w:val="009508A0"/>
    <w:rsid w:val="009511D8"/>
    <w:rsid w:val="009519B4"/>
    <w:rsid w:val="00952347"/>
    <w:rsid w:val="00952556"/>
    <w:rsid w:val="00952895"/>
    <w:rsid w:val="00953274"/>
    <w:rsid w:val="00954E00"/>
    <w:rsid w:val="009553C7"/>
    <w:rsid w:val="00955BED"/>
    <w:rsid w:val="00956017"/>
    <w:rsid w:val="0095710E"/>
    <w:rsid w:val="009603C1"/>
    <w:rsid w:val="00960D2E"/>
    <w:rsid w:val="0096122E"/>
    <w:rsid w:val="00961946"/>
    <w:rsid w:val="00961BB7"/>
    <w:rsid w:val="00961F92"/>
    <w:rsid w:val="0096249B"/>
    <w:rsid w:val="00962563"/>
    <w:rsid w:val="00962CAC"/>
    <w:rsid w:val="00963B3D"/>
    <w:rsid w:val="00963EE4"/>
    <w:rsid w:val="009655C4"/>
    <w:rsid w:val="009660FB"/>
    <w:rsid w:val="0096704F"/>
    <w:rsid w:val="00967885"/>
    <w:rsid w:val="00967A70"/>
    <w:rsid w:val="009704BE"/>
    <w:rsid w:val="00970E79"/>
    <w:rsid w:val="00971247"/>
    <w:rsid w:val="00971E58"/>
    <w:rsid w:val="0097267F"/>
    <w:rsid w:val="00973700"/>
    <w:rsid w:val="00973BA2"/>
    <w:rsid w:val="00974391"/>
    <w:rsid w:val="00974C67"/>
    <w:rsid w:val="00975657"/>
    <w:rsid w:val="00975DB6"/>
    <w:rsid w:val="00975FE2"/>
    <w:rsid w:val="00976EA8"/>
    <w:rsid w:val="00976FCE"/>
    <w:rsid w:val="009800B3"/>
    <w:rsid w:val="00980998"/>
    <w:rsid w:val="009814F9"/>
    <w:rsid w:val="00982321"/>
    <w:rsid w:val="00982958"/>
    <w:rsid w:val="00982F3C"/>
    <w:rsid w:val="009840DD"/>
    <w:rsid w:val="00984E7A"/>
    <w:rsid w:val="0098529E"/>
    <w:rsid w:val="00985B91"/>
    <w:rsid w:val="00985BCB"/>
    <w:rsid w:val="00985D4F"/>
    <w:rsid w:val="009861DA"/>
    <w:rsid w:val="0098650F"/>
    <w:rsid w:val="00986F64"/>
    <w:rsid w:val="00987030"/>
    <w:rsid w:val="00987640"/>
    <w:rsid w:val="00987BA1"/>
    <w:rsid w:val="00987D9B"/>
    <w:rsid w:val="009906B6"/>
    <w:rsid w:val="00990999"/>
    <w:rsid w:val="00990DD6"/>
    <w:rsid w:val="00991146"/>
    <w:rsid w:val="0099163E"/>
    <w:rsid w:val="0099193F"/>
    <w:rsid w:val="00991E08"/>
    <w:rsid w:val="00991F31"/>
    <w:rsid w:val="009937FA"/>
    <w:rsid w:val="00994C9D"/>
    <w:rsid w:val="00994FD7"/>
    <w:rsid w:val="0099626A"/>
    <w:rsid w:val="00996575"/>
    <w:rsid w:val="00996725"/>
    <w:rsid w:val="00996821"/>
    <w:rsid w:val="009972E4"/>
    <w:rsid w:val="009976DB"/>
    <w:rsid w:val="00997A0B"/>
    <w:rsid w:val="009A0057"/>
    <w:rsid w:val="009A2068"/>
    <w:rsid w:val="009A28CA"/>
    <w:rsid w:val="009A34F6"/>
    <w:rsid w:val="009A37C7"/>
    <w:rsid w:val="009A41FC"/>
    <w:rsid w:val="009A42BB"/>
    <w:rsid w:val="009A5AB2"/>
    <w:rsid w:val="009A658F"/>
    <w:rsid w:val="009A69CD"/>
    <w:rsid w:val="009A71BA"/>
    <w:rsid w:val="009A7606"/>
    <w:rsid w:val="009A7992"/>
    <w:rsid w:val="009A7A3F"/>
    <w:rsid w:val="009B3888"/>
    <w:rsid w:val="009B4381"/>
    <w:rsid w:val="009B45DB"/>
    <w:rsid w:val="009B4CED"/>
    <w:rsid w:val="009B535F"/>
    <w:rsid w:val="009B5445"/>
    <w:rsid w:val="009B5955"/>
    <w:rsid w:val="009B5ECB"/>
    <w:rsid w:val="009B6C7C"/>
    <w:rsid w:val="009B7757"/>
    <w:rsid w:val="009B79EE"/>
    <w:rsid w:val="009B7E2E"/>
    <w:rsid w:val="009C0097"/>
    <w:rsid w:val="009C0B80"/>
    <w:rsid w:val="009C144F"/>
    <w:rsid w:val="009C23BF"/>
    <w:rsid w:val="009C2780"/>
    <w:rsid w:val="009C3871"/>
    <w:rsid w:val="009C3928"/>
    <w:rsid w:val="009C3D38"/>
    <w:rsid w:val="009C5603"/>
    <w:rsid w:val="009C5686"/>
    <w:rsid w:val="009C64BD"/>
    <w:rsid w:val="009C64E0"/>
    <w:rsid w:val="009D0910"/>
    <w:rsid w:val="009D119B"/>
    <w:rsid w:val="009D1228"/>
    <w:rsid w:val="009D1EF0"/>
    <w:rsid w:val="009D2482"/>
    <w:rsid w:val="009D25B4"/>
    <w:rsid w:val="009D3626"/>
    <w:rsid w:val="009D3F20"/>
    <w:rsid w:val="009D452B"/>
    <w:rsid w:val="009D4B44"/>
    <w:rsid w:val="009D5259"/>
    <w:rsid w:val="009D528B"/>
    <w:rsid w:val="009D5662"/>
    <w:rsid w:val="009D5C38"/>
    <w:rsid w:val="009D608D"/>
    <w:rsid w:val="009D71A6"/>
    <w:rsid w:val="009D7835"/>
    <w:rsid w:val="009D7AE5"/>
    <w:rsid w:val="009D7D24"/>
    <w:rsid w:val="009E0DBE"/>
    <w:rsid w:val="009E0F20"/>
    <w:rsid w:val="009E194D"/>
    <w:rsid w:val="009E1B8E"/>
    <w:rsid w:val="009E2A43"/>
    <w:rsid w:val="009E2B8A"/>
    <w:rsid w:val="009E6FB6"/>
    <w:rsid w:val="009E704B"/>
    <w:rsid w:val="009E77F0"/>
    <w:rsid w:val="009E7859"/>
    <w:rsid w:val="009E7973"/>
    <w:rsid w:val="009F0416"/>
    <w:rsid w:val="009F0985"/>
    <w:rsid w:val="009F0F3E"/>
    <w:rsid w:val="009F10CE"/>
    <w:rsid w:val="009F2408"/>
    <w:rsid w:val="009F39C2"/>
    <w:rsid w:val="009F4803"/>
    <w:rsid w:val="009F52CA"/>
    <w:rsid w:val="009F6E9A"/>
    <w:rsid w:val="009F7160"/>
    <w:rsid w:val="009F7BE1"/>
    <w:rsid w:val="009F7DC0"/>
    <w:rsid w:val="00A0024B"/>
    <w:rsid w:val="00A00269"/>
    <w:rsid w:val="00A02DE7"/>
    <w:rsid w:val="00A0453E"/>
    <w:rsid w:val="00A052AB"/>
    <w:rsid w:val="00A05395"/>
    <w:rsid w:val="00A055D8"/>
    <w:rsid w:val="00A06A3B"/>
    <w:rsid w:val="00A10472"/>
    <w:rsid w:val="00A12349"/>
    <w:rsid w:val="00A12842"/>
    <w:rsid w:val="00A12AFF"/>
    <w:rsid w:val="00A133F0"/>
    <w:rsid w:val="00A161E1"/>
    <w:rsid w:val="00A16A27"/>
    <w:rsid w:val="00A17CF4"/>
    <w:rsid w:val="00A20C78"/>
    <w:rsid w:val="00A215E6"/>
    <w:rsid w:val="00A21CBB"/>
    <w:rsid w:val="00A22AA4"/>
    <w:rsid w:val="00A23F26"/>
    <w:rsid w:val="00A253D2"/>
    <w:rsid w:val="00A2563A"/>
    <w:rsid w:val="00A259A2"/>
    <w:rsid w:val="00A25CD0"/>
    <w:rsid w:val="00A26356"/>
    <w:rsid w:val="00A26779"/>
    <w:rsid w:val="00A30A94"/>
    <w:rsid w:val="00A31334"/>
    <w:rsid w:val="00A3159E"/>
    <w:rsid w:val="00A31789"/>
    <w:rsid w:val="00A31D8F"/>
    <w:rsid w:val="00A325D5"/>
    <w:rsid w:val="00A33AB4"/>
    <w:rsid w:val="00A33B9C"/>
    <w:rsid w:val="00A3475A"/>
    <w:rsid w:val="00A35088"/>
    <w:rsid w:val="00A3525E"/>
    <w:rsid w:val="00A35B08"/>
    <w:rsid w:val="00A36817"/>
    <w:rsid w:val="00A36955"/>
    <w:rsid w:val="00A36B3F"/>
    <w:rsid w:val="00A37721"/>
    <w:rsid w:val="00A37EE5"/>
    <w:rsid w:val="00A4061D"/>
    <w:rsid w:val="00A40D78"/>
    <w:rsid w:val="00A4107A"/>
    <w:rsid w:val="00A41ACC"/>
    <w:rsid w:val="00A424C2"/>
    <w:rsid w:val="00A42BBF"/>
    <w:rsid w:val="00A444B8"/>
    <w:rsid w:val="00A45188"/>
    <w:rsid w:val="00A457E2"/>
    <w:rsid w:val="00A45E4E"/>
    <w:rsid w:val="00A46643"/>
    <w:rsid w:val="00A46C7F"/>
    <w:rsid w:val="00A473F6"/>
    <w:rsid w:val="00A47A37"/>
    <w:rsid w:val="00A47AA0"/>
    <w:rsid w:val="00A47AE7"/>
    <w:rsid w:val="00A47C37"/>
    <w:rsid w:val="00A50132"/>
    <w:rsid w:val="00A518F2"/>
    <w:rsid w:val="00A51F47"/>
    <w:rsid w:val="00A524E5"/>
    <w:rsid w:val="00A5298F"/>
    <w:rsid w:val="00A54C88"/>
    <w:rsid w:val="00A54E8F"/>
    <w:rsid w:val="00A54FAD"/>
    <w:rsid w:val="00A55240"/>
    <w:rsid w:val="00A558B4"/>
    <w:rsid w:val="00A57495"/>
    <w:rsid w:val="00A57755"/>
    <w:rsid w:val="00A578D3"/>
    <w:rsid w:val="00A57B6A"/>
    <w:rsid w:val="00A57F01"/>
    <w:rsid w:val="00A61455"/>
    <w:rsid w:val="00A62533"/>
    <w:rsid w:val="00A62BBA"/>
    <w:rsid w:val="00A63586"/>
    <w:rsid w:val="00A63BF8"/>
    <w:rsid w:val="00A65099"/>
    <w:rsid w:val="00A66372"/>
    <w:rsid w:val="00A66BA9"/>
    <w:rsid w:val="00A67364"/>
    <w:rsid w:val="00A6744F"/>
    <w:rsid w:val="00A67E6C"/>
    <w:rsid w:val="00A70675"/>
    <w:rsid w:val="00A709DA"/>
    <w:rsid w:val="00A716F5"/>
    <w:rsid w:val="00A71B3F"/>
    <w:rsid w:val="00A72258"/>
    <w:rsid w:val="00A725B8"/>
    <w:rsid w:val="00A74E55"/>
    <w:rsid w:val="00A75563"/>
    <w:rsid w:val="00A75690"/>
    <w:rsid w:val="00A75965"/>
    <w:rsid w:val="00A7614F"/>
    <w:rsid w:val="00A76548"/>
    <w:rsid w:val="00A76EC7"/>
    <w:rsid w:val="00A77212"/>
    <w:rsid w:val="00A804A6"/>
    <w:rsid w:val="00A80A64"/>
    <w:rsid w:val="00A80E79"/>
    <w:rsid w:val="00A81BC2"/>
    <w:rsid w:val="00A822BD"/>
    <w:rsid w:val="00A831B3"/>
    <w:rsid w:val="00A843BC"/>
    <w:rsid w:val="00A85997"/>
    <w:rsid w:val="00A85EB0"/>
    <w:rsid w:val="00A8633C"/>
    <w:rsid w:val="00A86E05"/>
    <w:rsid w:val="00A87110"/>
    <w:rsid w:val="00A8744E"/>
    <w:rsid w:val="00A87582"/>
    <w:rsid w:val="00A87D1D"/>
    <w:rsid w:val="00A87ECC"/>
    <w:rsid w:val="00A901D1"/>
    <w:rsid w:val="00A90D0D"/>
    <w:rsid w:val="00A91932"/>
    <w:rsid w:val="00A91E92"/>
    <w:rsid w:val="00A9252B"/>
    <w:rsid w:val="00A93D45"/>
    <w:rsid w:val="00A94089"/>
    <w:rsid w:val="00A95573"/>
    <w:rsid w:val="00A9615D"/>
    <w:rsid w:val="00A96266"/>
    <w:rsid w:val="00A97232"/>
    <w:rsid w:val="00A97DA2"/>
    <w:rsid w:val="00A97F56"/>
    <w:rsid w:val="00AA06DB"/>
    <w:rsid w:val="00AA0910"/>
    <w:rsid w:val="00AA0A56"/>
    <w:rsid w:val="00AA0DDD"/>
    <w:rsid w:val="00AA1D40"/>
    <w:rsid w:val="00AA2807"/>
    <w:rsid w:val="00AA282E"/>
    <w:rsid w:val="00AA30C4"/>
    <w:rsid w:val="00AA47D8"/>
    <w:rsid w:val="00AA56D2"/>
    <w:rsid w:val="00AA59C4"/>
    <w:rsid w:val="00AA5B1B"/>
    <w:rsid w:val="00AA670C"/>
    <w:rsid w:val="00AA6EEA"/>
    <w:rsid w:val="00AA7836"/>
    <w:rsid w:val="00AA7FE5"/>
    <w:rsid w:val="00AB04F1"/>
    <w:rsid w:val="00AB084A"/>
    <w:rsid w:val="00AB0C33"/>
    <w:rsid w:val="00AB1B6B"/>
    <w:rsid w:val="00AB1E13"/>
    <w:rsid w:val="00AB2588"/>
    <w:rsid w:val="00AB2881"/>
    <w:rsid w:val="00AB2DD9"/>
    <w:rsid w:val="00AB46AB"/>
    <w:rsid w:val="00AB5310"/>
    <w:rsid w:val="00AC0033"/>
    <w:rsid w:val="00AC0978"/>
    <w:rsid w:val="00AC0E8D"/>
    <w:rsid w:val="00AC175E"/>
    <w:rsid w:val="00AC2498"/>
    <w:rsid w:val="00AC27DE"/>
    <w:rsid w:val="00AC2EDE"/>
    <w:rsid w:val="00AC30C7"/>
    <w:rsid w:val="00AC3823"/>
    <w:rsid w:val="00AC3A06"/>
    <w:rsid w:val="00AC4B3D"/>
    <w:rsid w:val="00AC607E"/>
    <w:rsid w:val="00AC6BE4"/>
    <w:rsid w:val="00AC7BAC"/>
    <w:rsid w:val="00AC7D62"/>
    <w:rsid w:val="00AC7EF5"/>
    <w:rsid w:val="00AD09D6"/>
    <w:rsid w:val="00AD0DEA"/>
    <w:rsid w:val="00AD12BB"/>
    <w:rsid w:val="00AD15D8"/>
    <w:rsid w:val="00AD170E"/>
    <w:rsid w:val="00AD1FED"/>
    <w:rsid w:val="00AD3D04"/>
    <w:rsid w:val="00AD5477"/>
    <w:rsid w:val="00AD5B30"/>
    <w:rsid w:val="00AE0674"/>
    <w:rsid w:val="00AE0E9E"/>
    <w:rsid w:val="00AE1258"/>
    <w:rsid w:val="00AE1884"/>
    <w:rsid w:val="00AE2217"/>
    <w:rsid w:val="00AE3785"/>
    <w:rsid w:val="00AE3A22"/>
    <w:rsid w:val="00AE3E3A"/>
    <w:rsid w:val="00AE4068"/>
    <w:rsid w:val="00AE4774"/>
    <w:rsid w:val="00AE5502"/>
    <w:rsid w:val="00AE55A0"/>
    <w:rsid w:val="00AE57C9"/>
    <w:rsid w:val="00AE5A27"/>
    <w:rsid w:val="00AE6DCF"/>
    <w:rsid w:val="00AE7F4C"/>
    <w:rsid w:val="00AF02B6"/>
    <w:rsid w:val="00AF038C"/>
    <w:rsid w:val="00AF1883"/>
    <w:rsid w:val="00AF1918"/>
    <w:rsid w:val="00AF1CF5"/>
    <w:rsid w:val="00AF1FDA"/>
    <w:rsid w:val="00AF2493"/>
    <w:rsid w:val="00AF28C4"/>
    <w:rsid w:val="00AF2A9D"/>
    <w:rsid w:val="00AF32B3"/>
    <w:rsid w:val="00AF518F"/>
    <w:rsid w:val="00AF54F0"/>
    <w:rsid w:val="00AF56AB"/>
    <w:rsid w:val="00AF5B97"/>
    <w:rsid w:val="00AF7CF7"/>
    <w:rsid w:val="00B0063A"/>
    <w:rsid w:val="00B00655"/>
    <w:rsid w:val="00B012A6"/>
    <w:rsid w:val="00B013C0"/>
    <w:rsid w:val="00B03FE2"/>
    <w:rsid w:val="00B04DD7"/>
    <w:rsid w:val="00B052DD"/>
    <w:rsid w:val="00B06913"/>
    <w:rsid w:val="00B071FE"/>
    <w:rsid w:val="00B07C51"/>
    <w:rsid w:val="00B1043A"/>
    <w:rsid w:val="00B10DFD"/>
    <w:rsid w:val="00B11A03"/>
    <w:rsid w:val="00B11ACD"/>
    <w:rsid w:val="00B1221B"/>
    <w:rsid w:val="00B12698"/>
    <w:rsid w:val="00B12A0F"/>
    <w:rsid w:val="00B12D61"/>
    <w:rsid w:val="00B15057"/>
    <w:rsid w:val="00B1586D"/>
    <w:rsid w:val="00B1666F"/>
    <w:rsid w:val="00B209CF"/>
    <w:rsid w:val="00B213F9"/>
    <w:rsid w:val="00B21434"/>
    <w:rsid w:val="00B21CDE"/>
    <w:rsid w:val="00B21F45"/>
    <w:rsid w:val="00B2224A"/>
    <w:rsid w:val="00B23B63"/>
    <w:rsid w:val="00B2438C"/>
    <w:rsid w:val="00B24BB9"/>
    <w:rsid w:val="00B25708"/>
    <w:rsid w:val="00B260A0"/>
    <w:rsid w:val="00B261BB"/>
    <w:rsid w:val="00B26C2C"/>
    <w:rsid w:val="00B27BEB"/>
    <w:rsid w:val="00B27FD4"/>
    <w:rsid w:val="00B310C0"/>
    <w:rsid w:val="00B32375"/>
    <w:rsid w:val="00B32DAD"/>
    <w:rsid w:val="00B33DC8"/>
    <w:rsid w:val="00B34C70"/>
    <w:rsid w:val="00B35106"/>
    <w:rsid w:val="00B36B65"/>
    <w:rsid w:val="00B377C1"/>
    <w:rsid w:val="00B37860"/>
    <w:rsid w:val="00B40534"/>
    <w:rsid w:val="00B40FAD"/>
    <w:rsid w:val="00B41256"/>
    <w:rsid w:val="00B413A2"/>
    <w:rsid w:val="00B41F1E"/>
    <w:rsid w:val="00B42F9D"/>
    <w:rsid w:val="00B43855"/>
    <w:rsid w:val="00B43A23"/>
    <w:rsid w:val="00B4571B"/>
    <w:rsid w:val="00B457C2"/>
    <w:rsid w:val="00B45998"/>
    <w:rsid w:val="00B45CA8"/>
    <w:rsid w:val="00B47839"/>
    <w:rsid w:val="00B4786F"/>
    <w:rsid w:val="00B51194"/>
    <w:rsid w:val="00B53F08"/>
    <w:rsid w:val="00B54614"/>
    <w:rsid w:val="00B54D3A"/>
    <w:rsid w:val="00B55000"/>
    <w:rsid w:val="00B560D9"/>
    <w:rsid w:val="00B56CD5"/>
    <w:rsid w:val="00B5773F"/>
    <w:rsid w:val="00B57B76"/>
    <w:rsid w:val="00B62A68"/>
    <w:rsid w:val="00B62AB3"/>
    <w:rsid w:val="00B63406"/>
    <w:rsid w:val="00B63E6E"/>
    <w:rsid w:val="00B6429F"/>
    <w:rsid w:val="00B65AD5"/>
    <w:rsid w:val="00B65DC8"/>
    <w:rsid w:val="00B662A4"/>
    <w:rsid w:val="00B665E5"/>
    <w:rsid w:val="00B6759E"/>
    <w:rsid w:val="00B67653"/>
    <w:rsid w:val="00B67B70"/>
    <w:rsid w:val="00B70425"/>
    <w:rsid w:val="00B7042E"/>
    <w:rsid w:val="00B70BC7"/>
    <w:rsid w:val="00B70FA5"/>
    <w:rsid w:val="00B7267E"/>
    <w:rsid w:val="00B7291E"/>
    <w:rsid w:val="00B72D46"/>
    <w:rsid w:val="00B73648"/>
    <w:rsid w:val="00B73885"/>
    <w:rsid w:val="00B741F1"/>
    <w:rsid w:val="00B741FB"/>
    <w:rsid w:val="00B7434D"/>
    <w:rsid w:val="00B75E83"/>
    <w:rsid w:val="00B75F98"/>
    <w:rsid w:val="00B76578"/>
    <w:rsid w:val="00B76CC0"/>
    <w:rsid w:val="00B76F25"/>
    <w:rsid w:val="00B77D5A"/>
    <w:rsid w:val="00B801D8"/>
    <w:rsid w:val="00B806B2"/>
    <w:rsid w:val="00B81052"/>
    <w:rsid w:val="00B81C0B"/>
    <w:rsid w:val="00B81F0B"/>
    <w:rsid w:val="00B82889"/>
    <w:rsid w:val="00B82BFA"/>
    <w:rsid w:val="00B831A5"/>
    <w:rsid w:val="00B83497"/>
    <w:rsid w:val="00B83715"/>
    <w:rsid w:val="00B85918"/>
    <w:rsid w:val="00B861D1"/>
    <w:rsid w:val="00B87708"/>
    <w:rsid w:val="00B87841"/>
    <w:rsid w:val="00B87E62"/>
    <w:rsid w:val="00B90184"/>
    <w:rsid w:val="00B9030C"/>
    <w:rsid w:val="00B90971"/>
    <w:rsid w:val="00B91019"/>
    <w:rsid w:val="00B91624"/>
    <w:rsid w:val="00B92211"/>
    <w:rsid w:val="00B9238B"/>
    <w:rsid w:val="00B92ACE"/>
    <w:rsid w:val="00B92C70"/>
    <w:rsid w:val="00B930AE"/>
    <w:rsid w:val="00B93AED"/>
    <w:rsid w:val="00B97328"/>
    <w:rsid w:val="00BA1F51"/>
    <w:rsid w:val="00BA3020"/>
    <w:rsid w:val="00BA31EF"/>
    <w:rsid w:val="00BA5318"/>
    <w:rsid w:val="00BA5761"/>
    <w:rsid w:val="00BA5C9F"/>
    <w:rsid w:val="00BA73C4"/>
    <w:rsid w:val="00BA7DF3"/>
    <w:rsid w:val="00BB00A9"/>
    <w:rsid w:val="00BB2295"/>
    <w:rsid w:val="00BB2D96"/>
    <w:rsid w:val="00BB31CA"/>
    <w:rsid w:val="00BB3451"/>
    <w:rsid w:val="00BB374B"/>
    <w:rsid w:val="00BB3755"/>
    <w:rsid w:val="00BB3E36"/>
    <w:rsid w:val="00BB4A74"/>
    <w:rsid w:val="00BB4B0F"/>
    <w:rsid w:val="00BB4C43"/>
    <w:rsid w:val="00BB4FDC"/>
    <w:rsid w:val="00BB5848"/>
    <w:rsid w:val="00BB6276"/>
    <w:rsid w:val="00BB62D8"/>
    <w:rsid w:val="00BB6699"/>
    <w:rsid w:val="00BB687F"/>
    <w:rsid w:val="00BB7A41"/>
    <w:rsid w:val="00BB7B1D"/>
    <w:rsid w:val="00BB7B97"/>
    <w:rsid w:val="00BC136D"/>
    <w:rsid w:val="00BC143F"/>
    <w:rsid w:val="00BC2077"/>
    <w:rsid w:val="00BC357B"/>
    <w:rsid w:val="00BC47B8"/>
    <w:rsid w:val="00BC4ACD"/>
    <w:rsid w:val="00BC5677"/>
    <w:rsid w:val="00BC5E57"/>
    <w:rsid w:val="00BC5F5E"/>
    <w:rsid w:val="00BC6488"/>
    <w:rsid w:val="00BC67DA"/>
    <w:rsid w:val="00BC77E3"/>
    <w:rsid w:val="00BD076A"/>
    <w:rsid w:val="00BD1151"/>
    <w:rsid w:val="00BD1C0F"/>
    <w:rsid w:val="00BD1FAF"/>
    <w:rsid w:val="00BD245A"/>
    <w:rsid w:val="00BD31EE"/>
    <w:rsid w:val="00BD42EB"/>
    <w:rsid w:val="00BD789B"/>
    <w:rsid w:val="00BE0AC8"/>
    <w:rsid w:val="00BE0CB8"/>
    <w:rsid w:val="00BE0DAA"/>
    <w:rsid w:val="00BE1890"/>
    <w:rsid w:val="00BE22B2"/>
    <w:rsid w:val="00BE2B87"/>
    <w:rsid w:val="00BE3CCF"/>
    <w:rsid w:val="00BE5457"/>
    <w:rsid w:val="00BE5C09"/>
    <w:rsid w:val="00BE60EC"/>
    <w:rsid w:val="00BE6342"/>
    <w:rsid w:val="00BE6F99"/>
    <w:rsid w:val="00BE7078"/>
    <w:rsid w:val="00BE7D6A"/>
    <w:rsid w:val="00BF0E95"/>
    <w:rsid w:val="00BF282E"/>
    <w:rsid w:val="00BF2F76"/>
    <w:rsid w:val="00BF3C30"/>
    <w:rsid w:val="00BF3F04"/>
    <w:rsid w:val="00BF3F9F"/>
    <w:rsid w:val="00BF4DCC"/>
    <w:rsid w:val="00BF4FC3"/>
    <w:rsid w:val="00BF537A"/>
    <w:rsid w:val="00BF5685"/>
    <w:rsid w:val="00BF6602"/>
    <w:rsid w:val="00BF69F3"/>
    <w:rsid w:val="00BF6C35"/>
    <w:rsid w:val="00BF6E47"/>
    <w:rsid w:val="00BF6F01"/>
    <w:rsid w:val="00BF7445"/>
    <w:rsid w:val="00BF7762"/>
    <w:rsid w:val="00C00762"/>
    <w:rsid w:val="00C010F6"/>
    <w:rsid w:val="00C01344"/>
    <w:rsid w:val="00C01E55"/>
    <w:rsid w:val="00C026E0"/>
    <w:rsid w:val="00C032D4"/>
    <w:rsid w:val="00C03A20"/>
    <w:rsid w:val="00C03DD1"/>
    <w:rsid w:val="00C0413E"/>
    <w:rsid w:val="00C04A1E"/>
    <w:rsid w:val="00C04DB2"/>
    <w:rsid w:val="00C050CB"/>
    <w:rsid w:val="00C0543B"/>
    <w:rsid w:val="00C06124"/>
    <w:rsid w:val="00C06CEB"/>
    <w:rsid w:val="00C07027"/>
    <w:rsid w:val="00C07688"/>
    <w:rsid w:val="00C07D5E"/>
    <w:rsid w:val="00C103D0"/>
    <w:rsid w:val="00C106F1"/>
    <w:rsid w:val="00C10803"/>
    <w:rsid w:val="00C10D16"/>
    <w:rsid w:val="00C110E4"/>
    <w:rsid w:val="00C13187"/>
    <w:rsid w:val="00C143B4"/>
    <w:rsid w:val="00C14E12"/>
    <w:rsid w:val="00C15045"/>
    <w:rsid w:val="00C16458"/>
    <w:rsid w:val="00C21191"/>
    <w:rsid w:val="00C214E4"/>
    <w:rsid w:val="00C22257"/>
    <w:rsid w:val="00C23A07"/>
    <w:rsid w:val="00C23F18"/>
    <w:rsid w:val="00C24407"/>
    <w:rsid w:val="00C24A60"/>
    <w:rsid w:val="00C250F7"/>
    <w:rsid w:val="00C25D36"/>
    <w:rsid w:val="00C26764"/>
    <w:rsid w:val="00C27151"/>
    <w:rsid w:val="00C273D3"/>
    <w:rsid w:val="00C2759C"/>
    <w:rsid w:val="00C27AB3"/>
    <w:rsid w:val="00C27AE2"/>
    <w:rsid w:val="00C27AF5"/>
    <w:rsid w:val="00C3040E"/>
    <w:rsid w:val="00C3146B"/>
    <w:rsid w:val="00C3197A"/>
    <w:rsid w:val="00C329B6"/>
    <w:rsid w:val="00C331CF"/>
    <w:rsid w:val="00C33A74"/>
    <w:rsid w:val="00C33F96"/>
    <w:rsid w:val="00C346C3"/>
    <w:rsid w:val="00C35751"/>
    <w:rsid w:val="00C40094"/>
    <w:rsid w:val="00C4044F"/>
    <w:rsid w:val="00C40C02"/>
    <w:rsid w:val="00C40D72"/>
    <w:rsid w:val="00C41755"/>
    <w:rsid w:val="00C425B3"/>
    <w:rsid w:val="00C4372C"/>
    <w:rsid w:val="00C43BB6"/>
    <w:rsid w:val="00C43E09"/>
    <w:rsid w:val="00C459A6"/>
    <w:rsid w:val="00C459EB"/>
    <w:rsid w:val="00C45C10"/>
    <w:rsid w:val="00C45D1C"/>
    <w:rsid w:val="00C45DCE"/>
    <w:rsid w:val="00C466D3"/>
    <w:rsid w:val="00C466DF"/>
    <w:rsid w:val="00C46A3D"/>
    <w:rsid w:val="00C46AA2"/>
    <w:rsid w:val="00C46FAF"/>
    <w:rsid w:val="00C47743"/>
    <w:rsid w:val="00C509FB"/>
    <w:rsid w:val="00C50D83"/>
    <w:rsid w:val="00C50E0B"/>
    <w:rsid w:val="00C51B7C"/>
    <w:rsid w:val="00C520FA"/>
    <w:rsid w:val="00C52592"/>
    <w:rsid w:val="00C52C9A"/>
    <w:rsid w:val="00C53504"/>
    <w:rsid w:val="00C576C3"/>
    <w:rsid w:val="00C606BC"/>
    <w:rsid w:val="00C60FE3"/>
    <w:rsid w:val="00C62676"/>
    <w:rsid w:val="00C626F0"/>
    <w:rsid w:val="00C62A5B"/>
    <w:rsid w:val="00C62AF8"/>
    <w:rsid w:val="00C62B29"/>
    <w:rsid w:val="00C64D78"/>
    <w:rsid w:val="00C66207"/>
    <w:rsid w:val="00C6666F"/>
    <w:rsid w:val="00C6682E"/>
    <w:rsid w:val="00C703A0"/>
    <w:rsid w:val="00C7147D"/>
    <w:rsid w:val="00C71778"/>
    <w:rsid w:val="00C71C57"/>
    <w:rsid w:val="00C71F5A"/>
    <w:rsid w:val="00C71FC6"/>
    <w:rsid w:val="00C75E90"/>
    <w:rsid w:val="00C76C4D"/>
    <w:rsid w:val="00C76E30"/>
    <w:rsid w:val="00C7765C"/>
    <w:rsid w:val="00C77FCB"/>
    <w:rsid w:val="00C80343"/>
    <w:rsid w:val="00C81E5C"/>
    <w:rsid w:val="00C8246D"/>
    <w:rsid w:val="00C824B4"/>
    <w:rsid w:val="00C825CD"/>
    <w:rsid w:val="00C855C3"/>
    <w:rsid w:val="00C87363"/>
    <w:rsid w:val="00C9035D"/>
    <w:rsid w:val="00C90B8E"/>
    <w:rsid w:val="00C912E5"/>
    <w:rsid w:val="00C92163"/>
    <w:rsid w:val="00C9225A"/>
    <w:rsid w:val="00C940F1"/>
    <w:rsid w:val="00C94B33"/>
    <w:rsid w:val="00C94C18"/>
    <w:rsid w:val="00C96227"/>
    <w:rsid w:val="00C964CD"/>
    <w:rsid w:val="00C9694F"/>
    <w:rsid w:val="00C96AD7"/>
    <w:rsid w:val="00C96BED"/>
    <w:rsid w:val="00C97036"/>
    <w:rsid w:val="00CA192E"/>
    <w:rsid w:val="00CA2608"/>
    <w:rsid w:val="00CA26E1"/>
    <w:rsid w:val="00CA3069"/>
    <w:rsid w:val="00CA463C"/>
    <w:rsid w:val="00CA4F3B"/>
    <w:rsid w:val="00CA546E"/>
    <w:rsid w:val="00CA5574"/>
    <w:rsid w:val="00CA5D21"/>
    <w:rsid w:val="00CA6C52"/>
    <w:rsid w:val="00CA795B"/>
    <w:rsid w:val="00CB052E"/>
    <w:rsid w:val="00CB0A39"/>
    <w:rsid w:val="00CB0B15"/>
    <w:rsid w:val="00CB15DB"/>
    <w:rsid w:val="00CB17AB"/>
    <w:rsid w:val="00CB1ED7"/>
    <w:rsid w:val="00CB230A"/>
    <w:rsid w:val="00CB310F"/>
    <w:rsid w:val="00CB347D"/>
    <w:rsid w:val="00CB368F"/>
    <w:rsid w:val="00CB3A12"/>
    <w:rsid w:val="00CB4593"/>
    <w:rsid w:val="00CB46E6"/>
    <w:rsid w:val="00CB47BE"/>
    <w:rsid w:val="00CB47FF"/>
    <w:rsid w:val="00CB4BA7"/>
    <w:rsid w:val="00CB4E01"/>
    <w:rsid w:val="00CB50BC"/>
    <w:rsid w:val="00CB5D1C"/>
    <w:rsid w:val="00CB619D"/>
    <w:rsid w:val="00CC05BA"/>
    <w:rsid w:val="00CC07D8"/>
    <w:rsid w:val="00CC09B0"/>
    <w:rsid w:val="00CC0D59"/>
    <w:rsid w:val="00CC11E6"/>
    <w:rsid w:val="00CC1525"/>
    <w:rsid w:val="00CC15D7"/>
    <w:rsid w:val="00CC1CA5"/>
    <w:rsid w:val="00CC23F9"/>
    <w:rsid w:val="00CC25D2"/>
    <w:rsid w:val="00CC2D13"/>
    <w:rsid w:val="00CC3FFE"/>
    <w:rsid w:val="00CC45E7"/>
    <w:rsid w:val="00CC4A72"/>
    <w:rsid w:val="00CC523C"/>
    <w:rsid w:val="00CC684B"/>
    <w:rsid w:val="00CC72A8"/>
    <w:rsid w:val="00CC7764"/>
    <w:rsid w:val="00CC7A30"/>
    <w:rsid w:val="00CD0537"/>
    <w:rsid w:val="00CD140D"/>
    <w:rsid w:val="00CD1447"/>
    <w:rsid w:val="00CD145B"/>
    <w:rsid w:val="00CD20AB"/>
    <w:rsid w:val="00CD2175"/>
    <w:rsid w:val="00CD22D6"/>
    <w:rsid w:val="00CD2506"/>
    <w:rsid w:val="00CD55E8"/>
    <w:rsid w:val="00CD75D2"/>
    <w:rsid w:val="00CE4446"/>
    <w:rsid w:val="00CE4B63"/>
    <w:rsid w:val="00CE500A"/>
    <w:rsid w:val="00CE576F"/>
    <w:rsid w:val="00CE581E"/>
    <w:rsid w:val="00CE583A"/>
    <w:rsid w:val="00CE6F25"/>
    <w:rsid w:val="00CE716D"/>
    <w:rsid w:val="00CE747A"/>
    <w:rsid w:val="00CF0808"/>
    <w:rsid w:val="00CF0C05"/>
    <w:rsid w:val="00CF1528"/>
    <w:rsid w:val="00CF19B9"/>
    <w:rsid w:val="00CF1BAE"/>
    <w:rsid w:val="00CF27B2"/>
    <w:rsid w:val="00CF2CAF"/>
    <w:rsid w:val="00CF3356"/>
    <w:rsid w:val="00CF37C0"/>
    <w:rsid w:val="00CF38DB"/>
    <w:rsid w:val="00CF3C93"/>
    <w:rsid w:val="00CF41D0"/>
    <w:rsid w:val="00CF58B9"/>
    <w:rsid w:val="00CF7010"/>
    <w:rsid w:val="00CF7C39"/>
    <w:rsid w:val="00CF7F9B"/>
    <w:rsid w:val="00D01AC1"/>
    <w:rsid w:val="00D01B41"/>
    <w:rsid w:val="00D02CAB"/>
    <w:rsid w:val="00D02E34"/>
    <w:rsid w:val="00D03CFB"/>
    <w:rsid w:val="00D0408F"/>
    <w:rsid w:val="00D05A9D"/>
    <w:rsid w:val="00D07AF9"/>
    <w:rsid w:val="00D10718"/>
    <w:rsid w:val="00D115E7"/>
    <w:rsid w:val="00D15655"/>
    <w:rsid w:val="00D15783"/>
    <w:rsid w:val="00D15845"/>
    <w:rsid w:val="00D164B0"/>
    <w:rsid w:val="00D17A8E"/>
    <w:rsid w:val="00D17F89"/>
    <w:rsid w:val="00D20A82"/>
    <w:rsid w:val="00D229A6"/>
    <w:rsid w:val="00D22EDE"/>
    <w:rsid w:val="00D238AC"/>
    <w:rsid w:val="00D24111"/>
    <w:rsid w:val="00D2452C"/>
    <w:rsid w:val="00D2580F"/>
    <w:rsid w:val="00D268BD"/>
    <w:rsid w:val="00D32FA8"/>
    <w:rsid w:val="00D33320"/>
    <w:rsid w:val="00D33843"/>
    <w:rsid w:val="00D34665"/>
    <w:rsid w:val="00D34FDE"/>
    <w:rsid w:val="00D35BA8"/>
    <w:rsid w:val="00D36862"/>
    <w:rsid w:val="00D36D5E"/>
    <w:rsid w:val="00D375F5"/>
    <w:rsid w:val="00D404F5"/>
    <w:rsid w:val="00D40A22"/>
    <w:rsid w:val="00D413BE"/>
    <w:rsid w:val="00D42F60"/>
    <w:rsid w:val="00D42FE7"/>
    <w:rsid w:val="00D4344D"/>
    <w:rsid w:val="00D43B0C"/>
    <w:rsid w:val="00D43C2B"/>
    <w:rsid w:val="00D43CD6"/>
    <w:rsid w:val="00D43E99"/>
    <w:rsid w:val="00D448C5"/>
    <w:rsid w:val="00D44F78"/>
    <w:rsid w:val="00D45186"/>
    <w:rsid w:val="00D451BA"/>
    <w:rsid w:val="00D45724"/>
    <w:rsid w:val="00D45735"/>
    <w:rsid w:val="00D45A86"/>
    <w:rsid w:val="00D45BD9"/>
    <w:rsid w:val="00D45E39"/>
    <w:rsid w:val="00D46A2A"/>
    <w:rsid w:val="00D47E38"/>
    <w:rsid w:val="00D51798"/>
    <w:rsid w:val="00D52229"/>
    <w:rsid w:val="00D52555"/>
    <w:rsid w:val="00D52976"/>
    <w:rsid w:val="00D538A1"/>
    <w:rsid w:val="00D55A2B"/>
    <w:rsid w:val="00D55BC4"/>
    <w:rsid w:val="00D55BF1"/>
    <w:rsid w:val="00D568A8"/>
    <w:rsid w:val="00D56C3D"/>
    <w:rsid w:val="00D5795A"/>
    <w:rsid w:val="00D57D09"/>
    <w:rsid w:val="00D60F07"/>
    <w:rsid w:val="00D61565"/>
    <w:rsid w:val="00D622CE"/>
    <w:rsid w:val="00D62BA4"/>
    <w:rsid w:val="00D62E44"/>
    <w:rsid w:val="00D63E2C"/>
    <w:rsid w:val="00D65169"/>
    <w:rsid w:val="00D65B75"/>
    <w:rsid w:val="00D663F1"/>
    <w:rsid w:val="00D664E4"/>
    <w:rsid w:val="00D704FD"/>
    <w:rsid w:val="00D70C84"/>
    <w:rsid w:val="00D71131"/>
    <w:rsid w:val="00D71A4A"/>
    <w:rsid w:val="00D72136"/>
    <w:rsid w:val="00D73033"/>
    <w:rsid w:val="00D73860"/>
    <w:rsid w:val="00D73FBB"/>
    <w:rsid w:val="00D74B3D"/>
    <w:rsid w:val="00D76629"/>
    <w:rsid w:val="00D76FFE"/>
    <w:rsid w:val="00D774D3"/>
    <w:rsid w:val="00D7759F"/>
    <w:rsid w:val="00D806BC"/>
    <w:rsid w:val="00D811F3"/>
    <w:rsid w:val="00D81467"/>
    <w:rsid w:val="00D81CDE"/>
    <w:rsid w:val="00D8216F"/>
    <w:rsid w:val="00D825AC"/>
    <w:rsid w:val="00D82938"/>
    <w:rsid w:val="00D82D67"/>
    <w:rsid w:val="00D82EAE"/>
    <w:rsid w:val="00D8337A"/>
    <w:rsid w:val="00D83EB3"/>
    <w:rsid w:val="00D8406E"/>
    <w:rsid w:val="00D84C0F"/>
    <w:rsid w:val="00D850A3"/>
    <w:rsid w:val="00D8537C"/>
    <w:rsid w:val="00D85631"/>
    <w:rsid w:val="00D86104"/>
    <w:rsid w:val="00D8616E"/>
    <w:rsid w:val="00D874FA"/>
    <w:rsid w:val="00D87571"/>
    <w:rsid w:val="00D87849"/>
    <w:rsid w:val="00D9038D"/>
    <w:rsid w:val="00D905E4"/>
    <w:rsid w:val="00D90B44"/>
    <w:rsid w:val="00D91CFD"/>
    <w:rsid w:val="00D92019"/>
    <w:rsid w:val="00D928B3"/>
    <w:rsid w:val="00D92F78"/>
    <w:rsid w:val="00D94007"/>
    <w:rsid w:val="00D9545B"/>
    <w:rsid w:val="00D96441"/>
    <w:rsid w:val="00D96F97"/>
    <w:rsid w:val="00D9717B"/>
    <w:rsid w:val="00D97AAD"/>
    <w:rsid w:val="00DA1520"/>
    <w:rsid w:val="00DA25F4"/>
    <w:rsid w:val="00DA2891"/>
    <w:rsid w:val="00DA2CCD"/>
    <w:rsid w:val="00DA30E4"/>
    <w:rsid w:val="00DA32E6"/>
    <w:rsid w:val="00DA4A98"/>
    <w:rsid w:val="00DA54FF"/>
    <w:rsid w:val="00DA5AF6"/>
    <w:rsid w:val="00DA62D7"/>
    <w:rsid w:val="00DA6DEF"/>
    <w:rsid w:val="00DA774A"/>
    <w:rsid w:val="00DA7954"/>
    <w:rsid w:val="00DA7E42"/>
    <w:rsid w:val="00DA7E76"/>
    <w:rsid w:val="00DB1574"/>
    <w:rsid w:val="00DB164E"/>
    <w:rsid w:val="00DB32B1"/>
    <w:rsid w:val="00DB33F1"/>
    <w:rsid w:val="00DB38C5"/>
    <w:rsid w:val="00DB3CE9"/>
    <w:rsid w:val="00DB4672"/>
    <w:rsid w:val="00DB51DD"/>
    <w:rsid w:val="00DB543A"/>
    <w:rsid w:val="00DB62BC"/>
    <w:rsid w:val="00DB6ABB"/>
    <w:rsid w:val="00DB752F"/>
    <w:rsid w:val="00DB78A3"/>
    <w:rsid w:val="00DC0514"/>
    <w:rsid w:val="00DC182C"/>
    <w:rsid w:val="00DC188C"/>
    <w:rsid w:val="00DC1B69"/>
    <w:rsid w:val="00DC22B6"/>
    <w:rsid w:val="00DC2F35"/>
    <w:rsid w:val="00DC3B70"/>
    <w:rsid w:val="00DC3C5A"/>
    <w:rsid w:val="00DC544A"/>
    <w:rsid w:val="00DC59B6"/>
    <w:rsid w:val="00DD1EC7"/>
    <w:rsid w:val="00DD20AD"/>
    <w:rsid w:val="00DD3262"/>
    <w:rsid w:val="00DD36E0"/>
    <w:rsid w:val="00DD3904"/>
    <w:rsid w:val="00DD5077"/>
    <w:rsid w:val="00DD5295"/>
    <w:rsid w:val="00DD5AD1"/>
    <w:rsid w:val="00DD684F"/>
    <w:rsid w:val="00DD6923"/>
    <w:rsid w:val="00DE1351"/>
    <w:rsid w:val="00DE1676"/>
    <w:rsid w:val="00DE1B8B"/>
    <w:rsid w:val="00DE1F7B"/>
    <w:rsid w:val="00DE43BC"/>
    <w:rsid w:val="00DE7056"/>
    <w:rsid w:val="00DE7714"/>
    <w:rsid w:val="00DE7767"/>
    <w:rsid w:val="00DE7782"/>
    <w:rsid w:val="00DE78B5"/>
    <w:rsid w:val="00DE7FEC"/>
    <w:rsid w:val="00DF0F4D"/>
    <w:rsid w:val="00DF18E6"/>
    <w:rsid w:val="00DF1FAC"/>
    <w:rsid w:val="00DF23DC"/>
    <w:rsid w:val="00DF24FC"/>
    <w:rsid w:val="00DF35BE"/>
    <w:rsid w:val="00DF36B8"/>
    <w:rsid w:val="00DF3ABE"/>
    <w:rsid w:val="00DF3BCD"/>
    <w:rsid w:val="00DF405C"/>
    <w:rsid w:val="00DF416A"/>
    <w:rsid w:val="00DF530C"/>
    <w:rsid w:val="00DF7A69"/>
    <w:rsid w:val="00DF7C53"/>
    <w:rsid w:val="00E003B2"/>
    <w:rsid w:val="00E00B1F"/>
    <w:rsid w:val="00E00D06"/>
    <w:rsid w:val="00E01561"/>
    <w:rsid w:val="00E0376B"/>
    <w:rsid w:val="00E0377B"/>
    <w:rsid w:val="00E03852"/>
    <w:rsid w:val="00E0586E"/>
    <w:rsid w:val="00E05DD7"/>
    <w:rsid w:val="00E06C85"/>
    <w:rsid w:val="00E06D89"/>
    <w:rsid w:val="00E07BEF"/>
    <w:rsid w:val="00E107D3"/>
    <w:rsid w:val="00E10802"/>
    <w:rsid w:val="00E10E44"/>
    <w:rsid w:val="00E12243"/>
    <w:rsid w:val="00E14434"/>
    <w:rsid w:val="00E15C0B"/>
    <w:rsid w:val="00E16657"/>
    <w:rsid w:val="00E16780"/>
    <w:rsid w:val="00E1702F"/>
    <w:rsid w:val="00E173DA"/>
    <w:rsid w:val="00E17479"/>
    <w:rsid w:val="00E17E88"/>
    <w:rsid w:val="00E17FE1"/>
    <w:rsid w:val="00E20475"/>
    <w:rsid w:val="00E205E5"/>
    <w:rsid w:val="00E21060"/>
    <w:rsid w:val="00E228D0"/>
    <w:rsid w:val="00E245FF"/>
    <w:rsid w:val="00E2525D"/>
    <w:rsid w:val="00E25403"/>
    <w:rsid w:val="00E25C4F"/>
    <w:rsid w:val="00E26386"/>
    <w:rsid w:val="00E26D15"/>
    <w:rsid w:val="00E26FB0"/>
    <w:rsid w:val="00E3165F"/>
    <w:rsid w:val="00E32572"/>
    <w:rsid w:val="00E32D9F"/>
    <w:rsid w:val="00E33B6A"/>
    <w:rsid w:val="00E34248"/>
    <w:rsid w:val="00E34A43"/>
    <w:rsid w:val="00E34D9A"/>
    <w:rsid w:val="00E35818"/>
    <w:rsid w:val="00E360AB"/>
    <w:rsid w:val="00E3679B"/>
    <w:rsid w:val="00E374F9"/>
    <w:rsid w:val="00E37743"/>
    <w:rsid w:val="00E37C28"/>
    <w:rsid w:val="00E40E72"/>
    <w:rsid w:val="00E41263"/>
    <w:rsid w:val="00E41D16"/>
    <w:rsid w:val="00E421B6"/>
    <w:rsid w:val="00E426B2"/>
    <w:rsid w:val="00E433E9"/>
    <w:rsid w:val="00E434B6"/>
    <w:rsid w:val="00E44587"/>
    <w:rsid w:val="00E44719"/>
    <w:rsid w:val="00E45CB2"/>
    <w:rsid w:val="00E52CC9"/>
    <w:rsid w:val="00E53ABC"/>
    <w:rsid w:val="00E53C09"/>
    <w:rsid w:val="00E540B0"/>
    <w:rsid w:val="00E54419"/>
    <w:rsid w:val="00E546C7"/>
    <w:rsid w:val="00E54DC1"/>
    <w:rsid w:val="00E55283"/>
    <w:rsid w:val="00E55331"/>
    <w:rsid w:val="00E5561E"/>
    <w:rsid w:val="00E55875"/>
    <w:rsid w:val="00E55F1D"/>
    <w:rsid w:val="00E5683B"/>
    <w:rsid w:val="00E570A0"/>
    <w:rsid w:val="00E579D1"/>
    <w:rsid w:val="00E57B8A"/>
    <w:rsid w:val="00E60320"/>
    <w:rsid w:val="00E607BC"/>
    <w:rsid w:val="00E60E97"/>
    <w:rsid w:val="00E624BA"/>
    <w:rsid w:val="00E633A1"/>
    <w:rsid w:val="00E63BB3"/>
    <w:rsid w:val="00E63E2A"/>
    <w:rsid w:val="00E63F8C"/>
    <w:rsid w:val="00E64434"/>
    <w:rsid w:val="00E65FFC"/>
    <w:rsid w:val="00E6622E"/>
    <w:rsid w:val="00E664A2"/>
    <w:rsid w:val="00E66816"/>
    <w:rsid w:val="00E6682B"/>
    <w:rsid w:val="00E67F09"/>
    <w:rsid w:val="00E72729"/>
    <w:rsid w:val="00E7357E"/>
    <w:rsid w:val="00E748EF"/>
    <w:rsid w:val="00E74C52"/>
    <w:rsid w:val="00E77533"/>
    <w:rsid w:val="00E7754B"/>
    <w:rsid w:val="00E80DAB"/>
    <w:rsid w:val="00E81131"/>
    <w:rsid w:val="00E83E52"/>
    <w:rsid w:val="00E843AD"/>
    <w:rsid w:val="00E8470A"/>
    <w:rsid w:val="00E84E9E"/>
    <w:rsid w:val="00E85377"/>
    <w:rsid w:val="00E86332"/>
    <w:rsid w:val="00E86567"/>
    <w:rsid w:val="00E9026D"/>
    <w:rsid w:val="00E904EE"/>
    <w:rsid w:val="00E90F08"/>
    <w:rsid w:val="00E9165E"/>
    <w:rsid w:val="00E91733"/>
    <w:rsid w:val="00E9180D"/>
    <w:rsid w:val="00E918F1"/>
    <w:rsid w:val="00E920BA"/>
    <w:rsid w:val="00E92885"/>
    <w:rsid w:val="00E942A2"/>
    <w:rsid w:val="00E94430"/>
    <w:rsid w:val="00E95648"/>
    <w:rsid w:val="00E96559"/>
    <w:rsid w:val="00E967DF"/>
    <w:rsid w:val="00E968D9"/>
    <w:rsid w:val="00E96F07"/>
    <w:rsid w:val="00E972EF"/>
    <w:rsid w:val="00E974C5"/>
    <w:rsid w:val="00E97582"/>
    <w:rsid w:val="00E9772F"/>
    <w:rsid w:val="00E97767"/>
    <w:rsid w:val="00E978D5"/>
    <w:rsid w:val="00E97A53"/>
    <w:rsid w:val="00EA0301"/>
    <w:rsid w:val="00EA031D"/>
    <w:rsid w:val="00EA3078"/>
    <w:rsid w:val="00EA339F"/>
    <w:rsid w:val="00EA34B9"/>
    <w:rsid w:val="00EA430A"/>
    <w:rsid w:val="00EA47A8"/>
    <w:rsid w:val="00EA7F98"/>
    <w:rsid w:val="00EB035E"/>
    <w:rsid w:val="00EB1817"/>
    <w:rsid w:val="00EB1C92"/>
    <w:rsid w:val="00EB2116"/>
    <w:rsid w:val="00EB2A06"/>
    <w:rsid w:val="00EB3B58"/>
    <w:rsid w:val="00EB3F0A"/>
    <w:rsid w:val="00EB40CB"/>
    <w:rsid w:val="00EB4364"/>
    <w:rsid w:val="00EB4B2F"/>
    <w:rsid w:val="00EB5B35"/>
    <w:rsid w:val="00EB5C5F"/>
    <w:rsid w:val="00EB7FF6"/>
    <w:rsid w:val="00EC0C96"/>
    <w:rsid w:val="00EC42F2"/>
    <w:rsid w:val="00EC4622"/>
    <w:rsid w:val="00EC4D4D"/>
    <w:rsid w:val="00EC4E74"/>
    <w:rsid w:val="00EC76C5"/>
    <w:rsid w:val="00EC7746"/>
    <w:rsid w:val="00EC7ED8"/>
    <w:rsid w:val="00ED02BC"/>
    <w:rsid w:val="00ED02FC"/>
    <w:rsid w:val="00ED143F"/>
    <w:rsid w:val="00ED16BE"/>
    <w:rsid w:val="00ED1E73"/>
    <w:rsid w:val="00ED2784"/>
    <w:rsid w:val="00ED3030"/>
    <w:rsid w:val="00ED39B8"/>
    <w:rsid w:val="00ED3C1D"/>
    <w:rsid w:val="00ED4A0F"/>
    <w:rsid w:val="00ED4AED"/>
    <w:rsid w:val="00ED4CA5"/>
    <w:rsid w:val="00ED4F87"/>
    <w:rsid w:val="00ED4FA8"/>
    <w:rsid w:val="00ED5CA6"/>
    <w:rsid w:val="00ED5E12"/>
    <w:rsid w:val="00ED76CA"/>
    <w:rsid w:val="00EE0309"/>
    <w:rsid w:val="00EE0345"/>
    <w:rsid w:val="00EE240E"/>
    <w:rsid w:val="00EE2733"/>
    <w:rsid w:val="00EE29B6"/>
    <w:rsid w:val="00EE42A8"/>
    <w:rsid w:val="00EE473F"/>
    <w:rsid w:val="00EE4A0C"/>
    <w:rsid w:val="00EE4A9D"/>
    <w:rsid w:val="00EE4BFE"/>
    <w:rsid w:val="00EE5462"/>
    <w:rsid w:val="00EE558D"/>
    <w:rsid w:val="00EE5A0D"/>
    <w:rsid w:val="00EE5D73"/>
    <w:rsid w:val="00EE60E2"/>
    <w:rsid w:val="00EF0179"/>
    <w:rsid w:val="00EF04E7"/>
    <w:rsid w:val="00EF0910"/>
    <w:rsid w:val="00EF0A62"/>
    <w:rsid w:val="00EF1807"/>
    <w:rsid w:val="00EF1B90"/>
    <w:rsid w:val="00EF509B"/>
    <w:rsid w:val="00EF5271"/>
    <w:rsid w:val="00EF5392"/>
    <w:rsid w:val="00EF7A1C"/>
    <w:rsid w:val="00F00320"/>
    <w:rsid w:val="00F01275"/>
    <w:rsid w:val="00F02220"/>
    <w:rsid w:val="00F02356"/>
    <w:rsid w:val="00F0278D"/>
    <w:rsid w:val="00F03963"/>
    <w:rsid w:val="00F05BF8"/>
    <w:rsid w:val="00F069E1"/>
    <w:rsid w:val="00F077AB"/>
    <w:rsid w:val="00F10FD0"/>
    <w:rsid w:val="00F113E2"/>
    <w:rsid w:val="00F12A42"/>
    <w:rsid w:val="00F12DB1"/>
    <w:rsid w:val="00F12E0D"/>
    <w:rsid w:val="00F135A3"/>
    <w:rsid w:val="00F135F8"/>
    <w:rsid w:val="00F137EA"/>
    <w:rsid w:val="00F13BE3"/>
    <w:rsid w:val="00F141F9"/>
    <w:rsid w:val="00F14601"/>
    <w:rsid w:val="00F14850"/>
    <w:rsid w:val="00F16EA0"/>
    <w:rsid w:val="00F17C12"/>
    <w:rsid w:val="00F17E38"/>
    <w:rsid w:val="00F209AC"/>
    <w:rsid w:val="00F20B50"/>
    <w:rsid w:val="00F20E22"/>
    <w:rsid w:val="00F21556"/>
    <w:rsid w:val="00F21639"/>
    <w:rsid w:val="00F21B94"/>
    <w:rsid w:val="00F22058"/>
    <w:rsid w:val="00F225A1"/>
    <w:rsid w:val="00F22C7D"/>
    <w:rsid w:val="00F238A8"/>
    <w:rsid w:val="00F249D4"/>
    <w:rsid w:val="00F2523C"/>
    <w:rsid w:val="00F25D80"/>
    <w:rsid w:val="00F261C9"/>
    <w:rsid w:val="00F26287"/>
    <w:rsid w:val="00F2715E"/>
    <w:rsid w:val="00F279A9"/>
    <w:rsid w:val="00F303EA"/>
    <w:rsid w:val="00F3063F"/>
    <w:rsid w:val="00F3133F"/>
    <w:rsid w:val="00F3247E"/>
    <w:rsid w:val="00F3276E"/>
    <w:rsid w:val="00F3344A"/>
    <w:rsid w:val="00F34131"/>
    <w:rsid w:val="00F34584"/>
    <w:rsid w:val="00F357C9"/>
    <w:rsid w:val="00F368A4"/>
    <w:rsid w:val="00F3720C"/>
    <w:rsid w:val="00F40968"/>
    <w:rsid w:val="00F40A44"/>
    <w:rsid w:val="00F40CF9"/>
    <w:rsid w:val="00F4172F"/>
    <w:rsid w:val="00F41FC0"/>
    <w:rsid w:val="00F42C73"/>
    <w:rsid w:val="00F43908"/>
    <w:rsid w:val="00F44082"/>
    <w:rsid w:val="00F442B5"/>
    <w:rsid w:val="00F44D33"/>
    <w:rsid w:val="00F44E09"/>
    <w:rsid w:val="00F44E93"/>
    <w:rsid w:val="00F45684"/>
    <w:rsid w:val="00F45780"/>
    <w:rsid w:val="00F457D1"/>
    <w:rsid w:val="00F45D4D"/>
    <w:rsid w:val="00F45E1C"/>
    <w:rsid w:val="00F4631C"/>
    <w:rsid w:val="00F47910"/>
    <w:rsid w:val="00F47AD9"/>
    <w:rsid w:val="00F5274B"/>
    <w:rsid w:val="00F52B5B"/>
    <w:rsid w:val="00F53C11"/>
    <w:rsid w:val="00F544C6"/>
    <w:rsid w:val="00F54E88"/>
    <w:rsid w:val="00F579DC"/>
    <w:rsid w:val="00F601A5"/>
    <w:rsid w:val="00F611A4"/>
    <w:rsid w:val="00F611E7"/>
    <w:rsid w:val="00F615BA"/>
    <w:rsid w:val="00F629D1"/>
    <w:rsid w:val="00F62DB0"/>
    <w:rsid w:val="00F6303B"/>
    <w:rsid w:val="00F638C3"/>
    <w:rsid w:val="00F63939"/>
    <w:rsid w:val="00F63952"/>
    <w:rsid w:val="00F64512"/>
    <w:rsid w:val="00F64CF8"/>
    <w:rsid w:val="00F65C14"/>
    <w:rsid w:val="00F665F4"/>
    <w:rsid w:val="00F6742D"/>
    <w:rsid w:val="00F67E88"/>
    <w:rsid w:val="00F67EDE"/>
    <w:rsid w:val="00F710B2"/>
    <w:rsid w:val="00F7131A"/>
    <w:rsid w:val="00F7148A"/>
    <w:rsid w:val="00F71975"/>
    <w:rsid w:val="00F71C2B"/>
    <w:rsid w:val="00F72810"/>
    <w:rsid w:val="00F73AFB"/>
    <w:rsid w:val="00F73BC2"/>
    <w:rsid w:val="00F7430D"/>
    <w:rsid w:val="00F75368"/>
    <w:rsid w:val="00F75C8E"/>
    <w:rsid w:val="00F75DDE"/>
    <w:rsid w:val="00F764CB"/>
    <w:rsid w:val="00F76517"/>
    <w:rsid w:val="00F7717F"/>
    <w:rsid w:val="00F77437"/>
    <w:rsid w:val="00F8057F"/>
    <w:rsid w:val="00F80753"/>
    <w:rsid w:val="00F808FA"/>
    <w:rsid w:val="00F8153C"/>
    <w:rsid w:val="00F822C0"/>
    <w:rsid w:val="00F82640"/>
    <w:rsid w:val="00F8273E"/>
    <w:rsid w:val="00F82E24"/>
    <w:rsid w:val="00F83693"/>
    <w:rsid w:val="00F83B5D"/>
    <w:rsid w:val="00F83F14"/>
    <w:rsid w:val="00F848C8"/>
    <w:rsid w:val="00F84B6B"/>
    <w:rsid w:val="00F8502F"/>
    <w:rsid w:val="00F8575D"/>
    <w:rsid w:val="00F85E88"/>
    <w:rsid w:val="00F87144"/>
    <w:rsid w:val="00F87A03"/>
    <w:rsid w:val="00F87C61"/>
    <w:rsid w:val="00F87E06"/>
    <w:rsid w:val="00F87E37"/>
    <w:rsid w:val="00F87FD5"/>
    <w:rsid w:val="00F90CB1"/>
    <w:rsid w:val="00F9127A"/>
    <w:rsid w:val="00F9134A"/>
    <w:rsid w:val="00F91AD8"/>
    <w:rsid w:val="00F91B69"/>
    <w:rsid w:val="00F92857"/>
    <w:rsid w:val="00F92BD4"/>
    <w:rsid w:val="00F92E53"/>
    <w:rsid w:val="00F93787"/>
    <w:rsid w:val="00F9530F"/>
    <w:rsid w:val="00F963CF"/>
    <w:rsid w:val="00F971ED"/>
    <w:rsid w:val="00F974E7"/>
    <w:rsid w:val="00F97850"/>
    <w:rsid w:val="00FA0453"/>
    <w:rsid w:val="00FA2794"/>
    <w:rsid w:val="00FA2ED5"/>
    <w:rsid w:val="00FA3ACD"/>
    <w:rsid w:val="00FA543F"/>
    <w:rsid w:val="00FA54BE"/>
    <w:rsid w:val="00FA5A4F"/>
    <w:rsid w:val="00FA5F42"/>
    <w:rsid w:val="00FA6812"/>
    <w:rsid w:val="00FA699E"/>
    <w:rsid w:val="00FA71DC"/>
    <w:rsid w:val="00FA7955"/>
    <w:rsid w:val="00FA7EAE"/>
    <w:rsid w:val="00FB1CDE"/>
    <w:rsid w:val="00FB24E3"/>
    <w:rsid w:val="00FB29E9"/>
    <w:rsid w:val="00FB3390"/>
    <w:rsid w:val="00FB35A3"/>
    <w:rsid w:val="00FB3664"/>
    <w:rsid w:val="00FB3D49"/>
    <w:rsid w:val="00FB4014"/>
    <w:rsid w:val="00FB4106"/>
    <w:rsid w:val="00FB45A3"/>
    <w:rsid w:val="00FB4672"/>
    <w:rsid w:val="00FB4927"/>
    <w:rsid w:val="00FB494B"/>
    <w:rsid w:val="00FB4BC4"/>
    <w:rsid w:val="00FB5A6D"/>
    <w:rsid w:val="00FB6713"/>
    <w:rsid w:val="00FC0260"/>
    <w:rsid w:val="00FC0978"/>
    <w:rsid w:val="00FC0A3E"/>
    <w:rsid w:val="00FC0EA9"/>
    <w:rsid w:val="00FC1111"/>
    <w:rsid w:val="00FC11A1"/>
    <w:rsid w:val="00FC15E9"/>
    <w:rsid w:val="00FC16F6"/>
    <w:rsid w:val="00FC1BB7"/>
    <w:rsid w:val="00FC1F8A"/>
    <w:rsid w:val="00FC218A"/>
    <w:rsid w:val="00FC2782"/>
    <w:rsid w:val="00FC27D4"/>
    <w:rsid w:val="00FC2C0A"/>
    <w:rsid w:val="00FC31D2"/>
    <w:rsid w:val="00FC3911"/>
    <w:rsid w:val="00FC4B6A"/>
    <w:rsid w:val="00FC504A"/>
    <w:rsid w:val="00FC5474"/>
    <w:rsid w:val="00FC6A3F"/>
    <w:rsid w:val="00FC6AD8"/>
    <w:rsid w:val="00FC6D1A"/>
    <w:rsid w:val="00FC6FA6"/>
    <w:rsid w:val="00FC7A14"/>
    <w:rsid w:val="00FD09AC"/>
    <w:rsid w:val="00FD14AA"/>
    <w:rsid w:val="00FD1756"/>
    <w:rsid w:val="00FD1DDA"/>
    <w:rsid w:val="00FD2BDD"/>
    <w:rsid w:val="00FD44FC"/>
    <w:rsid w:val="00FD47FB"/>
    <w:rsid w:val="00FD481E"/>
    <w:rsid w:val="00FD4AD1"/>
    <w:rsid w:val="00FD5080"/>
    <w:rsid w:val="00FD5224"/>
    <w:rsid w:val="00FD65F3"/>
    <w:rsid w:val="00FE1276"/>
    <w:rsid w:val="00FE18FB"/>
    <w:rsid w:val="00FE1F87"/>
    <w:rsid w:val="00FE2C21"/>
    <w:rsid w:val="00FE6DD1"/>
    <w:rsid w:val="00FE71E0"/>
    <w:rsid w:val="00FE760F"/>
    <w:rsid w:val="00FE76EA"/>
    <w:rsid w:val="00FE7DB7"/>
    <w:rsid w:val="00FF00A0"/>
    <w:rsid w:val="00FF016F"/>
    <w:rsid w:val="00FF042A"/>
    <w:rsid w:val="00FF10A5"/>
    <w:rsid w:val="00FF16FE"/>
    <w:rsid w:val="00FF3022"/>
    <w:rsid w:val="00FF30E3"/>
    <w:rsid w:val="00FF36CF"/>
    <w:rsid w:val="00FF424A"/>
    <w:rsid w:val="00FF6871"/>
    <w:rsid w:val="00FF6A70"/>
    <w:rsid w:val="00FF6DF1"/>
    <w:rsid w:val="00FF73EC"/>
    <w:rsid w:val="00FF7DC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D9668B2"/>
  <w15:docId w15:val="{36A973F3-BAB7-4227-B2C4-C913FA64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43BC"/>
    <w:pPr>
      <w:spacing w:after="200" w:line="276" w:lineRule="auto"/>
    </w:pPr>
    <w:rPr>
      <w:rFonts w:ascii="Calibri" w:eastAsia="Calibri" w:hAnsi="Calibri" w:cs="Times New Roman"/>
    </w:rPr>
  </w:style>
  <w:style w:type="paragraph" w:styleId="Ttulo1">
    <w:name w:val="heading 1"/>
    <w:basedOn w:val="Normal"/>
    <w:next w:val="Normal"/>
    <w:link w:val="Ttulo1Char"/>
    <w:uiPriority w:val="9"/>
    <w:qFormat/>
    <w:rsid w:val="005D76D2"/>
    <w:pPr>
      <w:keepNext/>
      <w:keepLines/>
      <w:spacing w:before="480" w:after="0" w:line="259" w:lineRule="auto"/>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link w:val="Ttulo2Char"/>
    <w:uiPriority w:val="9"/>
    <w:qFormat/>
    <w:rsid w:val="00B4786F"/>
    <w:pPr>
      <w:spacing w:before="100" w:beforeAutospacing="1" w:after="100" w:afterAutospacing="1" w:line="240" w:lineRule="auto"/>
      <w:outlineLvl w:val="1"/>
    </w:pPr>
    <w:rPr>
      <w:rFonts w:ascii="Times New Roman" w:eastAsia="Times New Roman" w:hAnsi="Times New Roman"/>
      <w:b/>
      <w:bCs/>
      <w:sz w:val="36"/>
      <w:szCs w:val="36"/>
      <w:lang w:eastAsia="pt-BR"/>
    </w:rPr>
  </w:style>
  <w:style w:type="paragraph" w:styleId="Ttulo3">
    <w:name w:val="heading 3"/>
    <w:basedOn w:val="Normal"/>
    <w:next w:val="Normal"/>
    <w:link w:val="Ttulo3Char"/>
    <w:uiPriority w:val="9"/>
    <w:semiHidden/>
    <w:unhideWhenUsed/>
    <w:qFormat/>
    <w:rsid w:val="00572CA9"/>
    <w:pPr>
      <w:keepNext/>
      <w:keepLines/>
      <w:spacing w:before="200" w:after="0" w:line="259" w:lineRule="auto"/>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har"/>
    <w:uiPriority w:val="9"/>
    <w:semiHidden/>
    <w:unhideWhenUsed/>
    <w:qFormat/>
    <w:rsid w:val="006017B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semiHidden/>
    <w:unhideWhenUsed/>
    <w:qFormat/>
    <w:rsid w:val="006017B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716F5"/>
    <w:pPr>
      <w:tabs>
        <w:tab w:val="center" w:pos="4252"/>
        <w:tab w:val="right" w:pos="8504"/>
      </w:tabs>
      <w:spacing w:after="0" w:line="240" w:lineRule="auto"/>
    </w:pPr>
    <w:rPr>
      <w:rFonts w:asciiTheme="minorHAnsi" w:eastAsiaTheme="minorHAnsi" w:hAnsiTheme="minorHAnsi" w:cstheme="minorBidi"/>
    </w:rPr>
  </w:style>
  <w:style w:type="character" w:customStyle="1" w:styleId="CabealhoChar">
    <w:name w:val="Cabeçalho Char"/>
    <w:basedOn w:val="Fontepargpadro"/>
    <w:link w:val="Cabealho"/>
    <w:uiPriority w:val="99"/>
    <w:rsid w:val="00A716F5"/>
  </w:style>
  <w:style w:type="paragraph" w:styleId="Rodap">
    <w:name w:val="footer"/>
    <w:basedOn w:val="Normal"/>
    <w:link w:val="RodapChar"/>
    <w:uiPriority w:val="99"/>
    <w:unhideWhenUsed/>
    <w:rsid w:val="00A716F5"/>
    <w:pPr>
      <w:tabs>
        <w:tab w:val="center" w:pos="4252"/>
        <w:tab w:val="right" w:pos="8504"/>
      </w:tabs>
      <w:spacing w:after="0" w:line="240" w:lineRule="auto"/>
    </w:pPr>
    <w:rPr>
      <w:rFonts w:asciiTheme="minorHAnsi" w:eastAsiaTheme="minorHAnsi" w:hAnsiTheme="minorHAnsi" w:cstheme="minorBidi"/>
    </w:rPr>
  </w:style>
  <w:style w:type="character" w:customStyle="1" w:styleId="RodapChar">
    <w:name w:val="Rodapé Char"/>
    <w:basedOn w:val="Fontepargpadro"/>
    <w:link w:val="Rodap"/>
    <w:uiPriority w:val="99"/>
    <w:rsid w:val="00A716F5"/>
  </w:style>
  <w:style w:type="table" w:styleId="Tabelacomgrade">
    <w:name w:val="Table Grid"/>
    <w:basedOn w:val="Tabelanormal"/>
    <w:uiPriority w:val="39"/>
    <w:rsid w:val="00A7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34731F"/>
    <w:pPr>
      <w:spacing w:after="0" w:line="240" w:lineRule="auto"/>
    </w:pPr>
    <w:rPr>
      <w:rFonts w:ascii="Tahoma" w:eastAsiaTheme="minorHAnsi" w:hAnsi="Tahoma" w:cs="Tahoma"/>
      <w:sz w:val="16"/>
      <w:szCs w:val="16"/>
    </w:rPr>
  </w:style>
  <w:style w:type="character" w:customStyle="1" w:styleId="TextodebaloChar">
    <w:name w:val="Texto de balão Char"/>
    <w:basedOn w:val="Fontepargpadro"/>
    <w:link w:val="Textodebalo"/>
    <w:uiPriority w:val="99"/>
    <w:semiHidden/>
    <w:rsid w:val="0034731F"/>
    <w:rPr>
      <w:rFonts w:ascii="Tahoma" w:hAnsi="Tahoma" w:cs="Tahoma"/>
      <w:sz w:val="16"/>
      <w:szCs w:val="16"/>
    </w:rPr>
  </w:style>
  <w:style w:type="paragraph" w:styleId="PargrafodaLista">
    <w:name w:val="List Paragraph"/>
    <w:basedOn w:val="Normal"/>
    <w:uiPriority w:val="1"/>
    <w:qFormat/>
    <w:rsid w:val="006C2392"/>
    <w:pPr>
      <w:spacing w:after="160" w:line="259" w:lineRule="auto"/>
      <w:ind w:left="720"/>
      <w:contextualSpacing/>
    </w:pPr>
    <w:rPr>
      <w:rFonts w:asciiTheme="minorHAnsi" w:eastAsiaTheme="minorHAnsi" w:hAnsiTheme="minorHAnsi" w:cstheme="minorBidi"/>
    </w:rPr>
  </w:style>
  <w:style w:type="paragraph" w:styleId="NormalWeb">
    <w:name w:val="Normal (Web)"/>
    <w:basedOn w:val="Normal"/>
    <w:uiPriority w:val="99"/>
    <w:unhideWhenUsed/>
    <w:rsid w:val="006C2392"/>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apple-converted-space">
    <w:name w:val="apple-converted-space"/>
    <w:basedOn w:val="Fontepargpadro"/>
    <w:rsid w:val="006C2392"/>
  </w:style>
  <w:style w:type="character" w:styleId="Forte">
    <w:name w:val="Strong"/>
    <w:basedOn w:val="Fontepargpadro"/>
    <w:uiPriority w:val="22"/>
    <w:qFormat/>
    <w:rsid w:val="006C2392"/>
    <w:rPr>
      <w:b/>
      <w:bCs/>
    </w:rPr>
  </w:style>
  <w:style w:type="paragraph" w:styleId="Corpodetexto">
    <w:name w:val="Body Text"/>
    <w:basedOn w:val="Normal"/>
    <w:link w:val="CorpodetextoChar"/>
    <w:rsid w:val="00781182"/>
    <w:pPr>
      <w:widowControl w:val="0"/>
      <w:suppressAutoHyphens/>
      <w:spacing w:after="120" w:line="240" w:lineRule="auto"/>
    </w:pPr>
    <w:rPr>
      <w:rFonts w:ascii="Times New Roman" w:eastAsia="Lucida Sans Unicode" w:hAnsi="Times New Roman"/>
      <w:sz w:val="24"/>
      <w:szCs w:val="24"/>
    </w:rPr>
  </w:style>
  <w:style w:type="character" w:customStyle="1" w:styleId="CorpodetextoChar">
    <w:name w:val="Corpo de texto Char"/>
    <w:basedOn w:val="Fontepargpadro"/>
    <w:link w:val="Corpodetexto"/>
    <w:rsid w:val="00781182"/>
    <w:rPr>
      <w:rFonts w:ascii="Times New Roman" w:eastAsia="Lucida Sans Unicode" w:hAnsi="Times New Roman" w:cs="Times New Roman"/>
      <w:sz w:val="24"/>
      <w:szCs w:val="24"/>
    </w:rPr>
  </w:style>
  <w:style w:type="character" w:styleId="Hyperlink">
    <w:name w:val="Hyperlink"/>
    <w:basedOn w:val="Fontepargpadro"/>
    <w:rsid w:val="00781182"/>
    <w:rPr>
      <w:color w:val="0000FF"/>
      <w:u w:val="single"/>
    </w:rPr>
  </w:style>
  <w:style w:type="character" w:styleId="nfase">
    <w:name w:val="Emphasis"/>
    <w:basedOn w:val="Fontepargpadro"/>
    <w:uiPriority w:val="20"/>
    <w:qFormat/>
    <w:rsid w:val="00B45998"/>
    <w:rPr>
      <w:i/>
      <w:iCs/>
    </w:rPr>
  </w:style>
  <w:style w:type="paragraph" w:styleId="Textodenotaderodap">
    <w:name w:val="footnote text"/>
    <w:basedOn w:val="Normal"/>
    <w:link w:val="TextodenotaderodapChar"/>
    <w:uiPriority w:val="99"/>
    <w:semiHidden/>
    <w:unhideWhenUsed/>
    <w:rsid w:val="00B45998"/>
    <w:pPr>
      <w:spacing w:after="0" w:line="240" w:lineRule="auto"/>
    </w:pPr>
    <w:rPr>
      <w:rFonts w:asciiTheme="minorHAnsi" w:eastAsiaTheme="minorHAnsi" w:hAnsiTheme="minorHAnsi" w:cstheme="minorBidi"/>
      <w:sz w:val="20"/>
      <w:szCs w:val="20"/>
    </w:rPr>
  </w:style>
  <w:style w:type="character" w:customStyle="1" w:styleId="TextodenotaderodapChar">
    <w:name w:val="Texto de nota de rodapé Char"/>
    <w:basedOn w:val="Fontepargpadro"/>
    <w:link w:val="Textodenotaderodap"/>
    <w:uiPriority w:val="99"/>
    <w:semiHidden/>
    <w:rsid w:val="00B45998"/>
    <w:rPr>
      <w:sz w:val="20"/>
      <w:szCs w:val="20"/>
    </w:rPr>
  </w:style>
  <w:style w:type="character" w:styleId="Refdenotaderodap">
    <w:name w:val="footnote reference"/>
    <w:basedOn w:val="Fontepargpadro"/>
    <w:uiPriority w:val="99"/>
    <w:semiHidden/>
    <w:unhideWhenUsed/>
    <w:rsid w:val="00B45998"/>
    <w:rPr>
      <w:vertAlign w:val="superscript"/>
    </w:rPr>
  </w:style>
  <w:style w:type="character" w:customStyle="1" w:styleId="Fontepargpadro2">
    <w:name w:val="Fonte parág. padrão2"/>
    <w:rsid w:val="00E205E5"/>
  </w:style>
  <w:style w:type="paragraph" w:customStyle="1" w:styleId="Normal1">
    <w:name w:val="Normal1"/>
    <w:rsid w:val="00E205E5"/>
    <w:pPr>
      <w:suppressAutoHyphens/>
      <w:spacing w:after="0" w:line="100" w:lineRule="atLeast"/>
    </w:pPr>
    <w:rPr>
      <w:rFonts w:ascii="Times New Roman" w:eastAsia="Times New Roman" w:hAnsi="Times New Roman" w:cs="Times New Roman"/>
      <w:sz w:val="24"/>
      <w:szCs w:val="24"/>
      <w:lang w:eastAsia="ar-SA"/>
    </w:rPr>
  </w:style>
  <w:style w:type="paragraph" w:customStyle="1" w:styleId="Corpodetexto21">
    <w:name w:val="Corpo de texto 21"/>
    <w:basedOn w:val="Normal1"/>
    <w:rsid w:val="00E205E5"/>
    <w:pPr>
      <w:spacing w:after="140"/>
      <w:jc w:val="both"/>
    </w:pPr>
    <w:rPr>
      <w:szCs w:val="20"/>
    </w:rPr>
  </w:style>
  <w:style w:type="character" w:customStyle="1" w:styleId="Ttulo2Char">
    <w:name w:val="Título 2 Char"/>
    <w:basedOn w:val="Fontepargpadro"/>
    <w:link w:val="Ttulo2"/>
    <w:uiPriority w:val="9"/>
    <w:rsid w:val="00B4786F"/>
    <w:rPr>
      <w:rFonts w:ascii="Times New Roman" w:eastAsia="Times New Roman" w:hAnsi="Times New Roman" w:cs="Times New Roman"/>
      <w:b/>
      <w:bCs/>
      <w:sz w:val="36"/>
      <w:szCs w:val="36"/>
      <w:lang w:eastAsia="pt-BR"/>
    </w:rPr>
  </w:style>
  <w:style w:type="character" w:customStyle="1" w:styleId="Ttulo1Char">
    <w:name w:val="Título 1 Char"/>
    <w:basedOn w:val="Fontepargpadro"/>
    <w:link w:val="Ttulo1"/>
    <w:uiPriority w:val="9"/>
    <w:rsid w:val="005D76D2"/>
    <w:rPr>
      <w:rFonts w:asciiTheme="majorHAnsi" w:eastAsiaTheme="majorEastAsia" w:hAnsiTheme="majorHAnsi" w:cstheme="majorBidi"/>
      <w:b/>
      <w:bCs/>
      <w:color w:val="2E74B5" w:themeColor="accent1" w:themeShade="BF"/>
      <w:sz w:val="28"/>
      <w:szCs w:val="28"/>
    </w:rPr>
  </w:style>
  <w:style w:type="character" w:customStyle="1" w:styleId="Ttulo3Char">
    <w:name w:val="Título 3 Char"/>
    <w:basedOn w:val="Fontepargpadro"/>
    <w:link w:val="Ttulo3"/>
    <w:uiPriority w:val="9"/>
    <w:semiHidden/>
    <w:rsid w:val="00572CA9"/>
    <w:rPr>
      <w:rFonts w:asciiTheme="majorHAnsi" w:eastAsiaTheme="majorEastAsia" w:hAnsiTheme="majorHAnsi" w:cstheme="majorBidi"/>
      <w:b/>
      <w:bCs/>
      <w:color w:val="5B9BD5" w:themeColor="accent1"/>
    </w:rPr>
  </w:style>
  <w:style w:type="character" w:customStyle="1" w:styleId="MenoPendente1">
    <w:name w:val="Menção Pendente1"/>
    <w:basedOn w:val="Fontepargpadro"/>
    <w:uiPriority w:val="99"/>
    <w:semiHidden/>
    <w:unhideWhenUsed/>
    <w:rsid w:val="00D96441"/>
    <w:rPr>
      <w:color w:val="808080"/>
      <w:shd w:val="clear" w:color="auto" w:fill="E6E6E6"/>
    </w:rPr>
  </w:style>
  <w:style w:type="paragraph" w:styleId="Recuodecorpodetexto">
    <w:name w:val="Body Text Indent"/>
    <w:basedOn w:val="Normal"/>
    <w:link w:val="RecuodecorpodetextoChar"/>
    <w:uiPriority w:val="99"/>
    <w:semiHidden/>
    <w:unhideWhenUsed/>
    <w:rsid w:val="00DE43BC"/>
    <w:pPr>
      <w:spacing w:after="120" w:line="259" w:lineRule="auto"/>
      <w:ind w:left="283"/>
    </w:pPr>
    <w:rPr>
      <w:rFonts w:asciiTheme="minorHAnsi" w:eastAsiaTheme="minorHAnsi" w:hAnsiTheme="minorHAnsi" w:cstheme="minorBidi"/>
    </w:rPr>
  </w:style>
  <w:style w:type="character" w:customStyle="1" w:styleId="RecuodecorpodetextoChar">
    <w:name w:val="Recuo de corpo de texto Char"/>
    <w:basedOn w:val="Fontepargpadro"/>
    <w:link w:val="Recuodecorpodetexto"/>
    <w:uiPriority w:val="99"/>
    <w:semiHidden/>
    <w:rsid w:val="00DE43BC"/>
  </w:style>
  <w:style w:type="paragraph" w:styleId="Recuodecorpodetexto2">
    <w:name w:val="Body Text Indent 2"/>
    <w:basedOn w:val="Normal"/>
    <w:link w:val="Recuodecorpodetexto2Char"/>
    <w:uiPriority w:val="99"/>
    <w:unhideWhenUsed/>
    <w:rsid w:val="00DE43BC"/>
    <w:pPr>
      <w:spacing w:after="120" w:line="480" w:lineRule="auto"/>
      <w:ind w:left="283"/>
    </w:pPr>
    <w:rPr>
      <w:rFonts w:asciiTheme="minorHAnsi" w:eastAsiaTheme="minorHAnsi" w:hAnsiTheme="minorHAnsi" w:cstheme="minorBidi"/>
    </w:rPr>
  </w:style>
  <w:style w:type="character" w:customStyle="1" w:styleId="Recuodecorpodetexto2Char">
    <w:name w:val="Recuo de corpo de texto 2 Char"/>
    <w:basedOn w:val="Fontepargpadro"/>
    <w:link w:val="Recuodecorpodetexto2"/>
    <w:uiPriority w:val="99"/>
    <w:rsid w:val="00DE43BC"/>
  </w:style>
  <w:style w:type="paragraph" w:styleId="Corpodetexto3">
    <w:name w:val="Body Text 3"/>
    <w:basedOn w:val="Normal"/>
    <w:link w:val="Corpodetexto3Char"/>
    <w:uiPriority w:val="99"/>
    <w:unhideWhenUsed/>
    <w:rsid w:val="00DE43BC"/>
    <w:pPr>
      <w:spacing w:after="120" w:line="259" w:lineRule="auto"/>
    </w:pPr>
    <w:rPr>
      <w:rFonts w:asciiTheme="minorHAnsi" w:eastAsiaTheme="minorHAnsi" w:hAnsiTheme="minorHAnsi" w:cstheme="minorBidi"/>
      <w:sz w:val="16"/>
      <w:szCs w:val="16"/>
    </w:rPr>
  </w:style>
  <w:style w:type="character" w:customStyle="1" w:styleId="Corpodetexto3Char">
    <w:name w:val="Corpo de texto 3 Char"/>
    <w:basedOn w:val="Fontepargpadro"/>
    <w:link w:val="Corpodetexto3"/>
    <w:uiPriority w:val="99"/>
    <w:rsid w:val="00DE43BC"/>
    <w:rPr>
      <w:sz w:val="16"/>
      <w:szCs w:val="16"/>
    </w:rPr>
  </w:style>
  <w:style w:type="character" w:customStyle="1" w:styleId="Ttulo4Char">
    <w:name w:val="Título 4 Char"/>
    <w:basedOn w:val="Fontepargpadro"/>
    <w:link w:val="Ttulo4"/>
    <w:uiPriority w:val="9"/>
    <w:semiHidden/>
    <w:rsid w:val="006017BD"/>
    <w:rPr>
      <w:rFonts w:asciiTheme="majorHAnsi" w:eastAsiaTheme="majorEastAsia" w:hAnsiTheme="majorHAnsi" w:cstheme="majorBidi"/>
      <w:i/>
      <w:iCs/>
      <w:color w:val="2E74B5" w:themeColor="accent1" w:themeShade="BF"/>
    </w:rPr>
  </w:style>
  <w:style w:type="character" w:customStyle="1" w:styleId="Ttulo5Char">
    <w:name w:val="Título 5 Char"/>
    <w:basedOn w:val="Fontepargpadro"/>
    <w:link w:val="Ttulo5"/>
    <w:uiPriority w:val="9"/>
    <w:semiHidden/>
    <w:rsid w:val="006017BD"/>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6205">
      <w:bodyDiv w:val="1"/>
      <w:marLeft w:val="0"/>
      <w:marRight w:val="0"/>
      <w:marTop w:val="0"/>
      <w:marBottom w:val="0"/>
      <w:divBdr>
        <w:top w:val="none" w:sz="0" w:space="0" w:color="auto"/>
        <w:left w:val="none" w:sz="0" w:space="0" w:color="auto"/>
        <w:bottom w:val="none" w:sz="0" w:space="0" w:color="auto"/>
        <w:right w:val="none" w:sz="0" w:space="0" w:color="auto"/>
      </w:divBdr>
    </w:div>
    <w:div w:id="31275919">
      <w:bodyDiv w:val="1"/>
      <w:marLeft w:val="0"/>
      <w:marRight w:val="0"/>
      <w:marTop w:val="0"/>
      <w:marBottom w:val="0"/>
      <w:divBdr>
        <w:top w:val="none" w:sz="0" w:space="0" w:color="auto"/>
        <w:left w:val="none" w:sz="0" w:space="0" w:color="auto"/>
        <w:bottom w:val="none" w:sz="0" w:space="0" w:color="auto"/>
        <w:right w:val="none" w:sz="0" w:space="0" w:color="auto"/>
      </w:divBdr>
    </w:div>
    <w:div w:id="45179929">
      <w:bodyDiv w:val="1"/>
      <w:marLeft w:val="0"/>
      <w:marRight w:val="0"/>
      <w:marTop w:val="0"/>
      <w:marBottom w:val="0"/>
      <w:divBdr>
        <w:top w:val="none" w:sz="0" w:space="0" w:color="auto"/>
        <w:left w:val="none" w:sz="0" w:space="0" w:color="auto"/>
        <w:bottom w:val="none" w:sz="0" w:space="0" w:color="auto"/>
        <w:right w:val="none" w:sz="0" w:space="0" w:color="auto"/>
      </w:divBdr>
    </w:div>
    <w:div w:id="56634542">
      <w:bodyDiv w:val="1"/>
      <w:marLeft w:val="0"/>
      <w:marRight w:val="0"/>
      <w:marTop w:val="0"/>
      <w:marBottom w:val="0"/>
      <w:divBdr>
        <w:top w:val="none" w:sz="0" w:space="0" w:color="auto"/>
        <w:left w:val="none" w:sz="0" w:space="0" w:color="auto"/>
        <w:bottom w:val="none" w:sz="0" w:space="0" w:color="auto"/>
        <w:right w:val="none" w:sz="0" w:space="0" w:color="auto"/>
      </w:divBdr>
    </w:div>
    <w:div w:id="98725306">
      <w:bodyDiv w:val="1"/>
      <w:marLeft w:val="0"/>
      <w:marRight w:val="0"/>
      <w:marTop w:val="0"/>
      <w:marBottom w:val="0"/>
      <w:divBdr>
        <w:top w:val="none" w:sz="0" w:space="0" w:color="auto"/>
        <w:left w:val="none" w:sz="0" w:space="0" w:color="auto"/>
        <w:bottom w:val="none" w:sz="0" w:space="0" w:color="auto"/>
        <w:right w:val="none" w:sz="0" w:space="0" w:color="auto"/>
      </w:divBdr>
    </w:div>
    <w:div w:id="120653613">
      <w:bodyDiv w:val="1"/>
      <w:marLeft w:val="0"/>
      <w:marRight w:val="0"/>
      <w:marTop w:val="0"/>
      <w:marBottom w:val="0"/>
      <w:divBdr>
        <w:top w:val="none" w:sz="0" w:space="0" w:color="auto"/>
        <w:left w:val="none" w:sz="0" w:space="0" w:color="auto"/>
        <w:bottom w:val="none" w:sz="0" w:space="0" w:color="auto"/>
        <w:right w:val="none" w:sz="0" w:space="0" w:color="auto"/>
      </w:divBdr>
    </w:div>
    <w:div w:id="151220031">
      <w:bodyDiv w:val="1"/>
      <w:marLeft w:val="0"/>
      <w:marRight w:val="0"/>
      <w:marTop w:val="0"/>
      <w:marBottom w:val="0"/>
      <w:divBdr>
        <w:top w:val="none" w:sz="0" w:space="0" w:color="auto"/>
        <w:left w:val="none" w:sz="0" w:space="0" w:color="auto"/>
        <w:bottom w:val="none" w:sz="0" w:space="0" w:color="auto"/>
        <w:right w:val="none" w:sz="0" w:space="0" w:color="auto"/>
      </w:divBdr>
    </w:div>
    <w:div w:id="204953735">
      <w:bodyDiv w:val="1"/>
      <w:marLeft w:val="0"/>
      <w:marRight w:val="0"/>
      <w:marTop w:val="0"/>
      <w:marBottom w:val="0"/>
      <w:divBdr>
        <w:top w:val="none" w:sz="0" w:space="0" w:color="auto"/>
        <w:left w:val="none" w:sz="0" w:space="0" w:color="auto"/>
        <w:bottom w:val="none" w:sz="0" w:space="0" w:color="auto"/>
        <w:right w:val="none" w:sz="0" w:space="0" w:color="auto"/>
      </w:divBdr>
    </w:div>
    <w:div w:id="244346858">
      <w:bodyDiv w:val="1"/>
      <w:marLeft w:val="0"/>
      <w:marRight w:val="0"/>
      <w:marTop w:val="0"/>
      <w:marBottom w:val="0"/>
      <w:divBdr>
        <w:top w:val="none" w:sz="0" w:space="0" w:color="auto"/>
        <w:left w:val="none" w:sz="0" w:space="0" w:color="auto"/>
        <w:bottom w:val="none" w:sz="0" w:space="0" w:color="auto"/>
        <w:right w:val="none" w:sz="0" w:space="0" w:color="auto"/>
      </w:divBdr>
    </w:div>
    <w:div w:id="296037796">
      <w:bodyDiv w:val="1"/>
      <w:marLeft w:val="0"/>
      <w:marRight w:val="0"/>
      <w:marTop w:val="0"/>
      <w:marBottom w:val="0"/>
      <w:divBdr>
        <w:top w:val="none" w:sz="0" w:space="0" w:color="auto"/>
        <w:left w:val="none" w:sz="0" w:space="0" w:color="auto"/>
        <w:bottom w:val="none" w:sz="0" w:space="0" w:color="auto"/>
        <w:right w:val="none" w:sz="0" w:space="0" w:color="auto"/>
      </w:divBdr>
    </w:div>
    <w:div w:id="296569036">
      <w:bodyDiv w:val="1"/>
      <w:marLeft w:val="0"/>
      <w:marRight w:val="0"/>
      <w:marTop w:val="0"/>
      <w:marBottom w:val="0"/>
      <w:divBdr>
        <w:top w:val="none" w:sz="0" w:space="0" w:color="auto"/>
        <w:left w:val="none" w:sz="0" w:space="0" w:color="auto"/>
        <w:bottom w:val="none" w:sz="0" w:space="0" w:color="auto"/>
        <w:right w:val="none" w:sz="0" w:space="0" w:color="auto"/>
      </w:divBdr>
    </w:div>
    <w:div w:id="312955911">
      <w:bodyDiv w:val="1"/>
      <w:marLeft w:val="0"/>
      <w:marRight w:val="0"/>
      <w:marTop w:val="0"/>
      <w:marBottom w:val="0"/>
      <w:divBdr>
        <w:top w:val="none" w:sz="0" w:space="0" w:color="auto"/>
        <w:left w:val="none" w:sz="0" w:space="0" w:color="auto"/>
        <w:bottom w:val="none" w:sz="0" w:space="0" w:color="auto"/>
        <w:right w:val="none" w:sz="0" w:space="0" w:color="auto"/>
      </w:divBdr>
    </w:div>
    <w:div w:id="336999581">
      <w:bodyDiv w:val="1"/>
      <w:marLeft w:val="0"/>
      <w:marRight w:val="0"/>
      <w:marTop w:val="0"/>
      <w:marBottom w:val="0"/>
      <w:divBdr>
        <w:top w:val="none" w:sz="0" w:space="0" w:color="auto"/>
        <w:left w:val="none" w:sz="0" w:space="0" w:color="auto"/>
        <w:bottom w:val="none" w:sz="0" w:space="0" w:color="auto"/>
        <w:right w:val="none" w:sz="0" w:space="0" w:color="auto"/>
      </w:divBdr>
    </w:div>
    <w:div w:id="345714739">
      <w:bodyDiv w:val="1"/>
      <w:marLeft w:val="0"/>
      <w:marRight w:val="0"/>
      <w:marTop w:val="0"/>
      <w:marBottom w:val="0"/>
      <w:divBdr>
        <w:top w:val="none" w:sz="0" w:space="0" w:color="auto"/>
        <w:left w:val="none" w:sz="0" w:space="0" w:color="auto"/>
        <w:bottom w:val="none" w:sz="0" w:space="0" w:color="auto"/>
        <w:right w:val="none" w:sz="0" w:space="0" w:color="auto"/>
      </w:divBdr>
    </w:div>
    <w:div w:id="350643731">
      <w:bodyDiv w:val="1"/>
      <w:marLeft w:val="0"/>
      <w:marRight w:val="0"/>
      <w:marTop w:val="0"/>
      <w:marBottom w:val="0"/>
      <w:divBdr>
        <w:top w:val="none" w:sz="0" w:space="0" w:color="auto"/>
        <w:left w:val="none" w:sz="0" w:space="0" w:color="auto"/>
        <w:bottom w:val="none" w:sz="0" w:space="0" w:color="auto"/>
        <w:right w:val="none" w:sz="0" w:space="0" w:color="auto"/>
      </w:divBdr>
    </w:div>
    <w:div w:id="357630748">
      <w:bodyDiv w:val="1"/>
      <w:marLeft w:val="0"/>
      <w:marRight w:val="0"/>
      <w:marTop w:val="0"/>
      <w:marBottom w:val="0"/>
      <w:divBdr>
        <w:top w:val="none" w:sz="0" w:space="0" w:color="auto"/>
        <w:left w:val="none" w:sz="0" w:space="0" w:color="auto"/>
        <w:bottom w:val="none" w:sz="0" w:space="0" w:color="auto"/>
        <w:right w:val="none" w:sz="0" w:space="0" w:color="auto"/>
      </w:divBdr>
    </w:div>
    <w:div w:id="395133565">
      <w:bodyDiv w:val="1"/>
      <w:marLeft w:val="0"/>
      <w:marRight w:val="0"/>
      <w:marTop w:val="0"/>
      <w:marBottom w:val="0"/>
      <w:divBdr>
        <w:top w:val="none" w:sz="0" w:space="0" w:color="auto"/>
        <w:left w:val="none" w:sz="0" w:space="0" w:color="auto"/>
        <w:bottom w:val="none" w:sz="0" w:space="0" w:color="auto"/>
        <w:right w:val="none" w:sz="0" w:space="0" w:color="auto"/>
      </w:divBdr>
    </w:div>
    <w:div w:id="410976790">
      <w:bodyDiv w:val="1"/>
      <w:marLeft w:val="0"/>
      <w:marRight w:val="0"/>
      <w:marTop w:val="0"/>
      <w:marBottom w:val="0"/>
      <w:divBdr>
        <w:top w:val="none" w:sz="0" w:space="0" w:color="auto"/>
        <w:left w:val="none" w:sz="0" w:space="0" w:color="auto"/>
        <w:bottom w:val="none" w:sz="0" w:space="0" w:color="auto"/>
        <w:right w:val="none" w:sz="0" w:space="0" w:color="auto"/>
      </w:divBdr>
    </w:div>
    <w:div w:id="438796107">
      <w:bodyDiv w:val="1"/>
      <w:marLeft w:val="0"/>
      <w:marRight w:val="0"/>
      <w:marTop w:val="0"/>
      <w:marBottom w:val="0"/>
      <w:divBdr>
        <w:top w:val="none" w:sz="0" w:space="0" w:color="auto"/>
        <w:left w:val="none" w:sz="0" w:space="0" w:color="auto"/>
        <w:bottom w:val="none" w:sz="0" w:space="0" w:color="auto"/>
        <w:right w:val="none" w:sz="0" w:space="0" w:color="auto"/>
      </w:divBdr>
    </w:div>
    <w:div w:id="461773892">
      <w:bodyDiv w:val="1"/>
      <w:marLeft w:val="0"/>
      <w:marRight w:val="0"/>
      <w:marTop w:val="0"/>
      <w:marBottom w:val="0"/>
      <w:divBdr>
        <w:top w:val="none" w:sz="0" w:space="0" w:color="auto"/>
        <w:left w:val="none" w:sz="0" w:space="0" w:color="auto"/>
        <w:bottom w:val="none" w:sz="0" w:space="0" w:color="auto"/>
        <w:right w:val="none" w:sz="0" w:space="0" w:color="auto"/>
      </w:divBdr>
    </w:div>
    <w:div w:id="519704304">
      <w:bodyDiv w:val="1"/>
      <w:marLeft w:val="0"/>
      <w:marRight w:val="0"/>
      <w:marTop w:val="0"/>
      <w:marBottom w:val="0"/>
      <w:divBdr>
        <w:top w:val="none" w:sz="0" w:space="0" w:color="auto"/>
        <w:left w:val="none" w:sz="0" w:space="0" w:color="auto"/>
        <w:bottom w:val="none" w:sz="0" w:space="0" w:color="auto"/>
        <w:right w:val="none" w:sz="0" w:space="0" w:color="auto"/>
      </w:divBdr>
    </w:div>
    <w:div w:id="521820267">
      <w:bodyDiv w:val="1"/>
      <w:marLeft w:val="0"/>
      <w:marRight w:val="0"/>
      <w:marTop w:val="0"/>
      <w:marBottom w:val="0"/>
      <w:divBdr>
        <w:top w:val="none" w:sz="0" w:space="0" w:color="auto"/>
        <w:left w:val="none" w:sz="0" w:space="0" w:color="auto"/>
        <w:bottom w:val="none" w:sz="0" w:space="0" w:color="auto"/>
        <w:right w:val="none" w:sz="0" w:space="0" w:color="auto"/>
      </w:divBdr>
    </w:div>
    <w:div w:id="522400370">
      <w:bodyDiv w:val="1"/>
      <w:marLeft w:val="0"/>
      <w:marRight w:val="0"/>
      <w:marTop w:val="0"/>
      <w:marBottom w:val="0"/>
      <w:divBdr>
        <w:top w:val="none" w:sz="0" w:space="0" w:color="auto"/>
        <w:left w:val="none" w:sz="0" w:space="0" w:color="auto"/>
        <w:bottom w:val="none" w:sz="0" w:space="0" w:color="auto"/>
        <w:right w:val="none" w:sz="0" w:space="0" w:color="auto"/>
      </w:divBdr>
    </w:div>
    <w:div w:id="536820908">
      <w:bodyDiv w:val="1"/>
      <w:marLeft w:val="0"/>
      <w:marRight w:val="0"/>
      <w:marTop w:val="0"/>
      <w:marBottom w:val="0"/>
      <w:divBdr>
        <w:top w:val="none" w:sz="0" w:space="0" w:color="auto"/>
        <w:left w:val="none" w:sz="0" w:space="0" w:color="auto"/>
        <w:bottom w:val="none" w:sz="0" w:space="0" w:color="auto"/>
        <w:right w:val="none" w:sz="0" w:space="0" w:color="auto"/>
      </w:divBdr>
    </w:div>
    <w:div w:id="557939681">
      <w:bodyDiv w:val="1"/>
      <w:marLeft w:val="0"/>
      <w:marRight w:val="0"/>
      <w:marTop w:val="0"/>
      <w:marBottom w:val="0"/>
      <w:divBdr>
        <w:top w:val="none" w:sz="0" w:space="0" w:color="auto"/>
        <w:left w:val="none" w:sz="0" w:space="0" w:color="auto"/>
        <w:bottom w:val="none" w:sz="0" w:space="0" w:color="auto"/>
        <w:right w:val="none" w:sz="0" w:space="0" w:color="auto"/>
      </w:divBdr>
    </w:div>
    <w:div w:id="575743405">
      <w:bodyDiv w:val="1"/>
      <w:marLeft w:val="0"/>
      <w:marRight w:val="0"/>
      <w:marTop w:val="0"/>
      <w:marBottom w:val="0"/>
      <w:divBdr>
        <w:top w:val="none" w:sz="0" w:space="0" w:color="auto"/>
        <w:left w:val="none" w:sz="0" w:space="0" w:color="auto"/>
        <w:bottom w:val="none" w:sz="0" w:space="0" w:color="auto"/>
        <w:right w:val="none" w:sz="0" w:space="0" w:color="auto"/>
      </w:divBdr>
    </w:div>
    <w:div w:id="585848584">
      <w:bodyDiv w:val="1"/>
      <w:marLeft w:val="0"/>
      <w:marRight w:val="0"/>
      <w:marTop w:val="0"/>
      <w:marBottom w:val="0"/>
      <w:divBdr>
        <w:top w:val="none" w:sz="0" w:space="0" w:color="auto"/>
        <w:left w:val="none" w:sz="0" w:space="0" w:color="auto"/>
        <w:bottom w:val="none" w:sz="0" w:space="0" w:color="auto"/>
        <w:right w:val="none" w:sz="0" w:space="0" w:color="auto"/>
      </w:divBdr>
    </w:div>
    <w:div w:id="602804184">
      <w:bodyDiv w:val="1"/>
      <w:marLeft w:val="0"/>
      <w:marRight w:val="0"/>
      <w:marTop w:val="0"/>
      <w:marBottom w:val="0"/>
      <w:divBdr>
        <w:top w:val="none" w:sz="0" w:space="0" w:color="auto"/>
        <w:left w:val="none" w:sz="0" w:space="0" w:color="auto"/>
        <w:bottom w:val="none" w:sz="0" w:space="0" w:color="auto"/>
        <w:right w:val="none" w:sz="0" w:space="0" w:color="auto"/>
      </w:divBdr>
    </w:div>
    <w:div w:id="618413070">
      <w:bodyDiv w:val="1"/>
      <w:marLeft w:val="0"/>
      <w:marRight w:val="0"/>
      <w:marTop w:val="0"/>
      <w:marBottom w:val="0"/>
      <w:divBdr>
        <w:top w:val="none" w:sz="0" w:space="0" w:color="auto"/>
        <w:left w:val="none" w:sz="0" w:space="0" w:color="auto"/>
        <w:bottom w:val="none" w:sz="0" w:space="0" w:color="auto"/>
        <w:right w:val="none" w:sz="0" w:space="0" w:color="auto"/>
      </w:divBdr>
    </w:div>
    <w:div w:id="618990672">
      <w:bodyDiv w:val="1"/>
      <w:marLeft w:val="0"/>
      <w:marRight w:val="0"/>
      <w:marTop w:val="0"/>
      <w:marBottom w:val="0"/>
      <w:divBdr>
        <w:top w:val="none" w:sz="0" w:space="0" w:color="auto"/>
        <w:left w:val="none" w:sz="0" w:space="0" w:color="auto"/>
        <w:bottom w:val="none" w:sz="0" w:space="0" w:color="auto"/>
        <w:right w:val="none" w:sz="0" w:space="0" w:color="auto"/>
      </w:divBdr>
    </w:div>
    <w:div w:id="630865934">
      <w:bodyDiv w:val="1"/>
      <w:marLeft w:val="0"/>
      <w:marRight w:val="0"/>
      <w:marTop w:val="0"/>
      <w:marBottom w:val="0"/>
      <w:divBdr>
        <w:top w:val="none" w:sz="0" w:space="0" w:color="auto"/>
        <w:left w:val="none" w:sz="0" w:space="0" w:color="auto"/>
        <w:bottom w:val="none" w:sz="0" w:space="0" w:color="auto"/>
        <w:right w:val="none" w:sz="0" w:space="0" w:color="auto"/>
      </w:divBdr>
    </w:div>
    <w:div w:id="684287237">
      <w:bodyDiv w:val="1"/>
      <w:marLeft w:val="0"/>
      <w:marRight w:val="0"/>
      <w:marTop w:val="0"/>
      <w:marBottom w:val="0"/>
      <w:divBdr>
        <w:top w:val="none" w:sz="0" w:space="0" w:color="auto"/>
        <w:left w:val="none" w:sz="0" w:space="0" w:color="auto"/>
        <w:bottom w:val="none" w:sz="0" w:space="0" w:color="auto"/>
        <w:right w:val="none" w:sz="0" w:space="0" w:color="auto"/>
      </w:divBdr>
    </w:div>
    <w:div w:id="684792816">
      <w:bodyDiv w:val="1"/>
      <w:marLeft w:val="0"/>
      <w:marRight w:val="0"/>
      <w:marTop w:val="0"/>
      <w:marBottom w:val="0"/>
      <w:divBdr>
        <w:top w:val="none" w:sz="0" w:space="0" w:color="auto"/>
        <w:left w:val="none" w:sz="0" w:space="0" w:color="auto"/>
        <w:bottom w:val="none" w:sz="0" w:space="0" w:color="auto"/>
        <w:right w:val="none" w:sz="0" w:space="0" w:color="auto"/>
      </w:divBdr>
    </w:div>
    <w:div w:id="695617022">
      <w:bodyDiv w:val="1"/>
      <w:marLeft w:val="0"/>
      <w:marRight w:val="0"/>
      <w:marTop w:val="0"/>
      <w:marBottom w:val="0"/>
      <w:divBdr>
        <w:top w:val="none" w:sz="0" w:space="0" w:color="auto"/>
        <w:left w:val="none" w:sz="0" w:space="0" w:color="auto"/>
        <w:bottom w:val="none" w:sz="0" w:space="0" w:color="auto"/>
        <w:right w:val="none" w:sz="0" w:space="0" w:color="auto"/>
      </w:divBdr>
    </w:div>
    <w:div w:id="707224898">
      <w:bodyDiv w:val="1"/>
      <w:marLeft w:val="0"/>
      <w:marRight w:val="0"/>
      <w:marTop w:val="0"/>
      <w:marBottom w:val="0"/>
      <w:divBdr>
        <w:top w:val="none" w:sz="0" w:space="0" w:color="auto"/>
        <w:left w:val="none" w:sz="0" w:space="0" w:color="auto"/>
        <w:bottom w:val="none" w:sz="0" w:space="0" w:color="auto"/>
        <w:right w:val="none" w:sz="0" w:space="0" w:color="auto"/>
      </w:divBdr>
    </w:div>
    <w:div w:id="723480551">
      <w:bodyDiv w:val="1"/>
      <w:marLeft w:val="0"/>
      <w:marRight w:val="0"/>
      <w:marTop w:val="0"/>
      <w:marBottom w:val="0"/>
      <w:divBdr>
        <w:top w:val="none" w:sz="0" w:space="0" w:color="auto"/>
        <w:left w:val="none" w:sz="0" w:space="0" w:color="auto"/>
        <w:bottom w:val="none" w:sz="0" w:space="0" w:color="auto"/>
        <w:right w:val="none" w:sz="0" w:space="0" w:color="auto"/>
      </w:divBdr>
    </w:div>
    <w:div w:id="730925481">
      <w:bodyDiv w:val="1"/>
      <w:marLeft w:val="0"/>
      <w:marRight w:val="0"/>
      <w:marTop w:val="0"/>
      <w:marBottom w:val="0"/>
      <w:divBdr>
        <w:top w:val="none" w:sz="0" w:space="0" w:color="auto"/>
        <w:left w:val="none" w:sz="0" w:space="0" w:color="auto"/>
        <w:bottom w:val="none" w:sz="0" w:space="0" w:color="auto"/>
        <w:right w:val="none" w:sz="0" w:space="0" w:color="auto"/>
      </w:divBdr>
    </w:div>
    <w:div w:id="779684509">
      <w:bodyDiv w:val="1"/>
      <w:marLeft w:val="0"/>
      <w:marRight w:val="0"/>
      <w:marTop w:val="0"/>
      <w:marBottom w:val="0"/>
      <w:divBdr>
        <w:top w:val="none" w:sz="0" w:space="0" w:color="auto"/>
        <w:left w:val="none" w:sz="0" w:space="0" w:color="auto"/>
        <w:bottom w:val="none" w:sz="0" w:space="0" w:color="auto"/>
        <w:right w:val="none" w:sz="0" w:space="0" w:color="auto"/>
      </w:divBdr>
    </w:div>
    <w:div w:id="787744392">
      <w:bodyDiv w:val="1"/>
      <w:marLeft w:val="0"/>
      <w:marRight w:val="0"/>
      <w:marTop w:val="0"/>
      <w:marBottom w:val="0"/>
      <w:divBdr>
        <w:top w:val="none" w:sz="0" w:space="0" w:color="auto"/>
        <w:left w:val="none" w:sz="0" w:space="0" w:color="auto"/>
        <w:bottom w:val="none" w:sz="0" w:space="0" w:color="auto"/>
        <w:right w:val="none" w:sz="0" w:space="0" w:color="auto"/>
      </w:divBdr>
    </w:div>
    <w:div w:id="809131400">
      <w:bodyDiv w:val="1"/>
      <w:marLeft w:val="0"/>
      <w:marRight w:val="0"/>
      <w:marTop w:val="0"/>
      <w:marBottom w:val="0"/>
      <w:divBdr>
        <w:top w:val="none" w:sz="0" w:space="0" w:color="auto"/>
        <w:left w:val="none" w:sz="0" w:space="0" w:color="auto"/>
        <w:bottom w:val="none" w:sz="0" w:space="0" w:color="auto"/>
        <w:right w:val="none" w:sz="0" w:space="0" w:color="auto"/>
      </w:divBdr>
    </w:div>
    <w:div w:id="831063453">
      <w:bodyDiv w:val="1"/>
      <w:marLeft w:val="0"/>
      <w:marRight w:val="0"/>
      <w:marTop w:val="0"/>
      <w:marBottom w:val="0"/>
      <w:divBdr>
        <w:top w:val="none" w:sz="0" w:space="0" w:color="auto"/>
        <w:left w:val="none" w:sz="0" w:space="0" w:color="auto"/>
        <w:bottom w:val="none" w:sz="0" w:space="0" w:color="auto"/>
        <w:right w:val="none" w:sz="0" w:space="0" w:color="auto"/>
      </w:divBdr>
    </w:div>
    <w:div w:id="876311518">
      <w:bodyDiv w:val="1"/>
      <w:marLeft w:val="0"/>
      <w:marRight w:val="0"/>
      <w:marTop w:val="0"/>
      <w:marBottom w:val="0"/>
      <w:divBdr>
        <w:top w:val="none" w:sz="0" w:space="0" w:color="auto"/>
        <w:left w:val="none" w:sz="0" w:space="0" w:color="auto"/>
        <w:bottom w:val="none" w:sz="0" w:space="0" w:color="auto"/>
        <w:right w:val="none" w:sz="0" w:space="0" w:color="auto"/>
      </w:divBdr>
    </w:div>
    <w:div w:id="878055191">
      <w:bodyDiv w:val="1"/>
      <w:marLeft w:val="0"/>
      <w:marRight w:val="0"/>
      <w:marTop w:val="0"/>
      <w:marBottom w:val="0"/>
      <w:divBdr>
        <w:top w:val="none" w:sz="0" w:space="0" w:color="auto"/>
        <w:left w:val="none" w:sz="0" w:space="0" w:color="auto"/>
        <w:bottom w:val="none" w:sz="0" w:space="0" w:color="auto"/>
        <w:right w:val="none" w:sz="0" w:space="0" w:color="auto"/>
      </w:divBdr>
    </w:div>
    <w:div w:id="948858473">
      <w:bodyDiv w:val="1"/>
      <w:marLeft w:val="0"/>
      <w:marRight w:val="0"/>
      <w:marTop w:val="0"/>
      <w:marBottom w:val="0"/>
      <w:divBdr>
        <w:top w:val="none" w:sz="0" w:space="0" w:color="auto"/>
        <w:left w:val="none" w:sz="0" w:space="0" w:color="auto"/>
        <w:bottom w:val="none" w:sz="0" w:space="0" w:color="auto"/>
        <w:right w:val="none" w:sz="0" w:space="0" w:color="auto"/>
      </w:divBdr>
    </w:div>
    <w:div w:id="969045125">
      <w:bodyDiv w:val="1"/>
      <w:marLeft w:val="0"/>
      <w:marRight w:val="0"/>
      <w:marTop w:val="0"/>
      <w:marBottom w:val="0"/>
      <w:divBdr>
        <w:top w:val="none" w:sz="0" w:space="0" w:color="auto"/>
        <w:left w:val="none" w:sz="0" w:space="0" w:color="auto"/>
        <w:bottom w:val="none" w:sz="0" w:space="0" w:color="auto"/>
        <w:right w:val="none" w:sz="0" w:space="0" w:color="auto"/>
      </w:divBdr>
    </w:div>
    <w:div w:id="981231313">
      <w:bodyDiv w:val="1"/>
      <w:marLeft w:val="0"/>
      <w:marRight w:val="0"/>
      <w:marTop w:val="0"/>
      <w:marBottom w:val="0"/>
      <w:divBdr>
        <w:top w:val="none" w:sz="0" w:space="0" w:color="auto"/>
        <w:left w:val="none" w:sz="0" w:space="0" w:color="auto"/>
        <w:bottom w:val="none" w:sz="0" w:space="0" w:color="auto"/>
        <w:right w:val="none" w:sz="0" w:space="0" w:color="auto"/>
      </w:divBdr>
    </w:div>
    <w:div w:id="987320333">
      <w:bodyDiv w:val="1"/>
      <w:marLeft w:val="0"/>
      <w:marRight w:val="0"/>
      <w:marTop w:val="0"/>
      <w:marBottom w:val="0"/>
      <w:divBdr>
        <w:top w:val="none" w:sz="0" w:space="0" w:color="auto"/>
        <w:left w:val="none" w:sz="0" w:space="0" w:color="auto"/>
        <w:bottom w:val="none" w:sz="0" w:space="0" w:color="auto"/>
        <w:right w:val="none" w:sz="0" w:space="0" w:color="auto"/>
      </w:divBdr>
    </w:div>
    <w:div w:id="988291223">
      <w:bodyDiv w:val="1"/>
      <w:marLeft w:val="0"/>
      <w:marRight w:val="0"/>
      <w:marTop w:val="0"/>
      <w:marBottom w:val="0"/>
      <w:divBdr>
        <w:top w:val="none" w:sz="0" w:space="0" w:color="auto"/>
        <w:left w:val="none" w:sz="0" w:space="0" w:color="auto"/>
        <w:bottom w:val="none" w:sz="0" w:space="0" w:color="auto"/>
        <w:right w:val="none" w:sz="0" w:space="0" w:color="auto"/>
      </w:divBdr>
    </w:div>
    <w:div w:id="995062991">
      <w:bodyDiv w:val="1"/>
      <w:marLeft w:val="0"/>
      <w:marRight w:val="0"/>
      <w:marTop w:val="0"/>
      <w:marBottom w:val="0"/>
      <w:divBdr>
        <w:top w:val="none" w:sz="0" w:space="0" w:color="auto"/>
        <w:left w:val="none" w:sz="0" w:space="0" w:color="auto"/>
        <w:bottom w:val="none" w:sz="0" w:space="0" w:color="auto"/>
        <w:right w:val="none" w:sz="0" w:space="0" w:color="auto"/>
      </w:divBdr>
    </w:div>
    <w:div w:id="1011687338">
      <w:bodyDiv w:val="1"/>
      <w:marLeft w:val="0"/>
      <w:marRight w:val="0"/>
      <w:marTop w:val="0"/>
      <w:marBottom w:val="0"/>
      <w:divBdr>
        <w:top w:val="none" w:sz="0" w:space="0" w:color="auto"/>
        <w:left w:val="none" w:sz="0" w:space="0" w:color="auto"/>
        <w:bottom w:val="none" w:sz="0" w:space="0" w:color="auto"/>
        <w:right w:val="none" w:sz="0" w:space="0" w:color="auto"/>
      </w:divBdr>
    </w:div>
    <w:div w:id="1055936859">
      <w:bodyDiv w:val="1"/>
      <w:marLeft w:val="0"/>
      <w:marRight w:val="0"/>
      <w:marTop w:val="0"/>
      <w:marBottom w:val="0"/>
      <w:divBdr>
        <w:top w:val="none" w:sz="0" w:space="0" w:color="auto"/>
        <w:left w:val="none" w:sz="0" w:space="0" w:color="auto"/>
        <w:bottom w:val="none" w:sz="0" w:space="0" w:color="auto"/>
        <w:right w:val="none" w:sz="0" w:space="0" w:color="auto"/>
      </w:divBdr>
    </w:div>
    <w:div w:id="1068527906">
      <w:bodyDiv w:val="1"/>
      <w:marLeft w:val="0"/>
      <w:marRight w:val="0"/>
      <w:marTop w:val="0"/>
      <w:marBottom w:val="0"/>
      <w:divBdr>
        <w:top w:val="none" w:sz="0" w:space="0" w:color="auto"/>
        <w:left w:val="none" w:sz="0" w:space="0" w:color="auto"/>
        <w:bottom w:val="none" w:sz="0" w:space="0" w:color="auto"/>
        <w:right w:val="none" w:sz="0" w:space="0" w:color="auto"/>
      </w:divBdr>
    </w:div>
    <w:div w:id="1096554051">
      <w:bodyDiv w:val="1"/>
      <w:marLeft w:val="0"/>
      <w:marRight w:val="0"/>
      <w:marTop w:val="0"/>
      <w:marBottom w:val="0"/>
      <w:divBdr>
        <w:top w:val="none" w:sz="0" w:space="0" w:color="auto"/>
        <w:left w:val="none" w:sz="0" w:space="0" w:color="auto"/>
        <w:bottom w:val="none" w:sz="0" w:space="0" w:color="auto"/>
        <w:right w:val="none" w:sz="0" w:space="0" w:color="auto"/>
      </w:divBdr>
    </w:div>
    <w:div w:id="1137188035">
      <w:bodyDiv w:val="1"/>
      <w:marLeft w:val="0"/>
      <w:marRight w:val="0"/>
      <w:marTop w:val="0"/>
      <w:marBottom w:val="0"/>
      <w:divBdr>
        <w:top w:val="none" w:sz="0" w:space="0" w:color="auto"/>
        <w:left w:val="none" w:sz="0" w:space="0" w:color="auto"/>
        <w:bottom w:val="none" w:sz="0" w:space="0" w:color="auto"/>
        <w:right w:val="none" w:sz="0" w:space="0" w:color="auto"/>
      </w:divBdr>
    </w:div>
    <w:div w:id="1142501690">
      <w:bodyDiv w:val="1"/>
      <w:marLeft w:val="0"/>
      <w:marRight w:val="0"/>
      <w:marTop w:val="0"/>
      <w:marBottom w:val="0"/>
      <w:divBdr>
        <w:top w:val="none" w:sz="0" w:space="0" w:color="auto"/>
        <w:left w:val="none" w:sz="0" w:space="0" w:color="auto"/>
        <w:bottom w:val="none" w:sz="0" w:space="0" w:color="auto"/>
        <w:right w:val="none" w:sz="0" w:space="0" w:color="auto"/>
      </w:divBdr>
    </w:div>
    <w:div w:id="1152990967">
      <w:bodyDiv w:val="1"/>
      <w:marLeft w:val="0"/>
      <w:marRight w:val="0"/>
      <w:marTop w:val="0"/>
      <w:marBottom w:val="0"/>
      <w:divBdr>
        <w:top w:val="none" w:sz="0" w:space="0" w:color="auto"/>
        <w:left w:val="none" w:sz="0" w:space="0" w:color="auto"/>
        <w:bottom w:val="none" w:sz="0" w:space="0" w:color="auto"/>
        <w:right w:val="none" w:sz="0" w:space="0" w:color="auto"/>
      </w:divBdr>
    </w:div>
    <w:div w:id="1202666324">
      <w:bodyDiv w:val="1"/>
      <w:marLeft w:val="0"/>
      <w:marRight w:val="0"/>
      <w:marTop w:val="0"/>
      <w:marBottom w:val="0"/>
      <w:divBdr>
        <w:top w:val="none" w:sz="0" w:space="0" w:color="auto"/>
        <w:left w:val="none" w:sz="0" w:space="0" w:color="auto"/>
        <w:bottom w:val="none" w:sz="0" w:space="0" w:color="auto"/>
        <w:right w:val="none" w:sz="0" w:space="0" w:color="auto"/>
      </w:divBdr>
    </w:div>
    <w:div w:id="1204445558">
      <w:bodyDiv w:val="1"/>
      <w:marLeft w:val="0"/>
      <w:marRight w:val="0"/>
      <w:marTop w:val="0"/>
      <w:marBottom w:val="0"/>
      <w:divBdr>
        <w:top w:val="none" w:sz="0" w:space="0" w:color="auto"/>
        <w:left w:val="none" w:sz="0" w:space="0" w:color="auto"/>
        <w:bottom w:val="none" w:sz="0" w:space="0" w:color="auto"/>
        <w:right w:val="none" w:sz="0" w:space="0" w:color="auto"/>
      </w:divBdr>
    </w:div>
    <w:div w:id="1214200079">
      <w:bodyDiv w:val="1"/>
      <w:marLeft w:val="0"/>
      <w:marRight w:val="0"/>
      <w:marTop w:val="0"/>
      <w:marBottom w:val="0"/>
      <w:divBdr>
        <w:top w:val="none" w:sz="0" w:space="0" w:color="auto"/>
        <w:left w:val="none" w:sz="0" w:space="0" w:color="auto"/>
        <w:bottom w:val="none" w:sz="0" w:space="0" w:color="auto"/>
        <w:right w:val="none" w:sz="0" w:space="0" w:color="auto"/>
      </w:divBdr>
    </w:div>
    <w:div w:id="1222406517">
      <w:bodyDiv w:val="1"/>
      <w:marLeft w:val="0"/>
      <w:marRight w:val="0"/>
      <w:marTop w:val="0"/>
      <w:marBottom w:val="0"/>
      <w:divBdr>
        <w:top w:val="none" w:sz="0" w:space="0" w:color="auto"/>
        <w:left w:val="none" w:sz="0" w:space="0" w:color="auto"/>
        <w:bottom w:val="none" w:sz="0" w:space="0" w:color="auto"/>
        <w:right w:val="none" w:sz="0" w:space="0" w:color="auto"/>
      </w:divBdr>
    </w:div>
    <w:div w:id="1257328747">
      <w:bodyDiv w:val="1"/>
      <w:marLeft w:val="0"/>
      <w:marRight w:val="0"/>
      <w:marTop w:val="0"/>
      <w:marBottom w:val="0"/>
      <w:divBdr>
        <w:top w:val="none" w:sz="0" w:space="0" w:color="auto"/>
        <w:left w:val="none" w:sz="0" w:space="0" w:color="auto"/>
        <w:bottom w:val="none" w:sz="0" w:space="0" w:color="auto"/>
        <w:right w:val="none" w:sz="0" w:space="0" w:color="auto"/>
      </w:divBdr>
    </w:div>
    <w:div w:id="1262837846">
      <w:bodyDiv w:val="1"/>
      <w:marLeft w:val="0"/>
      <w:marRight w:val="0"/>
      <w:marTop w:val="0"/>
      <w:marBottom w:val="0"/>
      <w:divBdr>
        <w:top w:val="none" w:sz="0" w:space="0" w:color="auto"/>
        <w:left w:val="none" w:sz="0" w:space="0" w:color="auto"/>
        <w:bottom w:val="none" w:sz="0" w:space="0" w:color="auto"/>
        <w:right w:val="none" w:sz="0" w:space="0" w:color="auto"/>
      </w:divBdr>
    </w:div>
    <w:div w:id="1302812183">
      <w:bodyDiv w:val="1"/>
      <w:marLeft w:val="0"/>
      <w:marRight w:val="0"/>
      <w:marTop w:val="0"/>
      <w:marBottom w:val="0"/>
      <w:divBdr>
        <w:top w:val="none" w:sz="0" w:space="0" w:color="auto"/>
        <w:left w:val="none" w:sz="0" w:space="0" w:color="auto"/>
        <w:bottom w:val="none" w:sz="0" w:space="0" w:color="auto"/>
        <w:right w:val="none" w:sz="0" w:space="0" w:color="auto"/>
      </w:divBdr>
    </w:div>
    <w:div w:id="1314719327">
      <w:bodyDiv w:val="1"/>
      <w:marLeft w:val="0"/>
      <w:marRight w:val="0"/>
      <w:marTop w:val="0"/>
      <w:marBottom w:val="0"/>
      <w:divBdr>
        <w:top w:val="none" w:sz="0" w:space="0" w:color="auto"/>
        <w:left w:val="none" w:sz="0" w:space="0" w:color="auto"/>
        <w:bottom w:val="none" w:sz="0" w:space="0" w:color="auto"/>
        <w:right w:val="none" w:sz="0" w:space="0" w:color="auto"/>
      </w:divBdr>
    </w:div>
    <w:div w:id="1323311043">
      <w:bodyDiv w:val="1"/>
      <w:marLeft w:val="0"/>
      <w:marRight w:val="0"/>
      <w:marTop w:val="0"/>
      <w:marBottom w:val="0"/>
      <w:divBdr>
        <w:top w:val="none" w:sz="0" w:space="0" w:color="auto"/>
        <w:left w:val="none" w:sz="0" w:space="0" w:color="auto"/>
        <w:bottom w:val="none" w:sz="0" w:space="0" w:color="auto"/>
        <w:right w:val="none" w:sz="0" w:space="0" w:color="auto"/>
      </w:divBdr>
    </w:div>
    <w:div w:id="1343126843">
      <w:bodyDiv w:val="1"/>
      <w:marLeft w:val="0"/>
      <w:marRight w:val="0"/>
      <w:marTop w:val="0"/>
      <w:marBottom w:val="0"/>
      <w:divBdr>
        <w:top w:val="none" w:sz="0" w:space="0" w:color="auto"/>
        <w:left w:val="none" w:sz="0" w:space="0" w:color="auto"/>
        <w:bottom w:val="none" w:sz="0" w:space="0" w:color="auto"/>
        <w:right w:val="none" w:sz="0" w:space="0" w:color="auto"/>
      </w:divBdr>
    </w:div>
    <w:div w:id="1364869768">
      <w:bodyDiv w:val="1"/>
      <w:marLeft w:val="0"/>
      <w:marRight w:val="0"/>
      <w:marTop w:val="0"/>
      <w:marBottom w:val="0"/>
      <w:divBdr>
        <w:top w:val="none" w:sz="0" w:space="0" w:color="auto"/>
        <w:left w:val="none" w:sz="0" w:space="0" w:color="auto"/>
        <w:bottom w:val="none" w:sz="0" w:space="0" w:color="auto"/>
        <w:right w:val="none" w:sz="0" w:space="0" w:color="auto"/>
      </w:divBdr>
    </w:div>
    <w:div w:id="1391657586">
      <w:bodyDiv w:val="1"/>
      <w:marLeft w:val="0"/>
      <w:marRight w:val="0"/>
      <w:marTop w:val="0"/>
      <w:marBottom w:val="0"/>
      <w:divBdr>
        <w:top w:val="none" w:sz="0" w:space="0" w:color="auto"/>
        <w:left w:val="none" w:sz="0" w:space="0" w:color="auto"/>
        <w:bottom w:val="none" w:sz="0" w:space="0" w:color="auto"/>
        <w:right w:val="none" w:sz="0" w:space="0" w:color="auto"/>
      </w:divBdr>
    </w:div>
    <w:div w:id="1394043838">
      <w:bodyDiv w:val="1"/>
      <w:marLeft w:val="0"/>
      <w:marRight w:val="0"/>
      <w:marTop w:val="0"/>
      <w:marBottom w:val="0"/>
      <w:divBdr>
        <w:top w:val="none" w:sz="0" w:space="0" w:color="auto"/>
        <w:left w:val="none" w:sz="0" w:space="0" w:color="auto"/>
        <w:bottom w:val="none" w:sz="0" w:space="0" w:color="auto"/>
        <w:right w:val="none" w:sz="0" w:space="0" w:color="auto"/>
      </w:divBdr>
    </w:div>
    <w:div w:id="1418281679">
      <w:bodyDiv w:val="1"/>
      <w:marLeft w:val="0"/>
      <w:marRight w:val="0"/>
      <w:marTop w:val="0"/>
      <w:marBottom w:val="0"/>
      <w:divBdr>
        <w:top w:val="none" w:sz="0" w:space="0" w:color="auto"/>
        <w:left w:val="none" w:sz="0" w:space="0" w:color="auto"/>
        <w:bottom w:val="none" w:sz="0" w:space="0" w:color="auto"/>
        <w:right w:val="none" w:sz="0" w:space="0" w:color="auto"/>
      </w:divBdr>
    </w:div>
    <w:div w:id="1418869612">
      <w:bodyDiv w:val="1"/>
      <w:marLeft w:val="0"/>
      <w:marRight w:val="0"/>
      <w:marTop w:val="0"/>
      <w:marBottom w:val="0"/>
      <w:divBdr>
        <w:top w:val="none" w:sz="0" w:space="0" w:color="auto"/>
        <w:left w:val="none" w:sz="0" w:space="0" w:color="auto"/>
        <w:bottom w:val="none" w:sz="0" w:space="0" w:color="auto"/>
        <w:right w:val="none" w:sz="0" w:space="0" w:color="auto"/>
      </w:divBdr>
    </w:div>
    <w:div w:id="1424109611">
      <w:bodyDiv w:val="1"/>
      <w:marLeft w:val="0"/>
      <w:marRight w:val="0"/>
      <w:marTop w:val="0"/>
      <w:marBottom w:val="0"/>
      <w:divBdr>
        <w:top w:val="none" w:sz="0" w:space="0" w:color="auto"/>
        <w:left w:val="none" w:sz="0" w:space="0" w:color="auto"/>
        <w:bottom w:val="none" w:sz="0" w:space="0" w:color="auto"/>
        <w:right w:val="none" w:sz="0" w:space="0" w:color="auto"/>
      </w:divBdr>
    </w:div>
    <w:div w:id="1446344011">
      <w:bodyDiv w:val="1"/>
      <w:marLeft w:val="0"/>
      <w:marRight w:val="0"/>
      <w:marTop w:val="0"/>
      <w:marBottom w:val="0"/>
      <w:divBdr>
        <w:top w:val="none" w:sz="0" w:space="0" w:color="auto"/>
        <w:left w:val="none" w:sz="0" w:space="0" w:color="auto"/>
        <w:bottom w:val="none" w:sz="0" w:space="0" w:color="auto"/>
        <w:right w:val="none" w:sz="0" w:space="0" w:color="auto"/>
      </w:divBdr>
    </w:div>
    <w:div w:id="1451362156">
      <w:bodyDiv w:val="1"/>
      <w:marLeft w:val="0"/>
      <w:marRight w:val="0"/>
      <w:marTop w:val="0"/>
      <w:marBottom w:val="0"/>
      <w:divBdr>
        <w:top w:val="none" w:sz="0" w:space="0" w:color="auto"/>
        <w:left w:val="none" w:sz="0" w:space="0" w:color="auto"/>
        <w:bottom w:val="none" w:sz="0" w:space="0" w:color="auto"/>
        <w:right w:val="none" w:sz="0" w:space="0" w:color="auto"/>
      </w:divBdr>
    </w:div>
    <w:div w:id="1468088617">
      <w:bodyDiv w:val="1"/>
      <w:marLeft w:val="0"/>
      <w:marRight w:val="0"/>
      <w:marTop w:val="0"/>
      <w:marBottom w:val="0"/>
      <w:divBdr>
        <w:top w:val="none" w:sz="0" w:space="0" w:color="auto"/>
        <w:left w:val="none" w:sz="0" w:space="0" w:color="auto"/>
        <w:bottom w:val="none" w:sz="0" w:space="0" w:color="auto"/>
        <w:right w:val="none" w:sz="0" w:space="0" w:color="auto"/>
      </w:divBdr>
    </w:div>
    <w:div w:id="1504734886">
      <w:bodyDiv w:val="1"/>
      <w:marLeft w:val="0"/>
      <w:marRight w:val="0"/>
      <w:marTop w:val="0"/>
      <w:marBottom w:val="0"/>
      <w:divBdr>
        <w:top w:val="none" w:sz="0" w:space="0" w:color="auto"/>
        <w:left w:val="none" w:sz="0" w:space="0" w:color="auto"/>
        <w:bottom w:val="none" w:sz="0" w:space="0" w:color="auto"/>
        <w:right w:val="none" w:sz="0" w:space="0" w:color="auto"/>
      </w:divBdr>
    </w:div>
    <w:div w:id="1525316364">
      <w:bodyDiv w:val="1"/>
      <w:marLeft w:val="0"/>
      <w:marRight w:val="0"/>
      <w:marTop w:val="0"/>
      <w:marBottom w:val="0"/>
      <w:divBdr>
        <w:top w:val="none" w:sz="0" w:space="0" w:color="auto"/>
        <w:left w:val="none" w:sz="0" w:space="0" w:color="auto"/>
        <w:bottom w:val="none" w:sz="0" w:space="0" w:color="auto"/>
        <w:right w:val="none" w:sz="0" w:space="0" w:color="auto"/>
      </w:divBdr>
    </w:div>
    <w:div w:id="1553347957">
      <w:bodyDiv w:val="1"/>
      <w:marLeft w:val="0"/>
      <w:marRight w:val="0"/>
      <w:marTop w:val="0"/>
      <w:marBottom w:val="0"/>
      <w:divBdr>
        <w:top w:val="none" w:sz="0" w:space="0" w:color="auto"/>
        <w:left w:val="none" w:sz="0" w:space="0" w:color="auto"/>
        <w:bottom w:val="none" w:sz="0" w:space="0" w:color="auto"/>
        <w:right w:val="none" w:sz="0" w:space="0" w:color="auto"/>
      </w:divBdr>
    </w:div>
    <w:div w:id="1575316057">
      <w:bodyDiv w:val="1"/>
      <w:marLeft w:val="0"/>
      <w:marRight w:val="0"/>
      <w:marTop w:val="0"/>
      <w:marBottom w:val="0"/>
      <w:divBdr>
        <w:top w:val="none" w:sz="0" w:space="0" w:color="auto"/>
        <w:left w:val="none" w:sz="0" w:space="0" w:color="auto"/>
        <w:bottom w:val="none" w:sz="0" w:space="0" w:color="auto"/>
        <w:right w:val="none" w:sz="0" w:space="0" w:color="auto"/>
      </w:divBdr>
    </w:div>
    <w:div w:id="1577938799">
      <w:bodyDiv w:val="1"/>
      <w:marLeft w:val="0"/>
      <w:marRight w:val="0"/>
      <w:marTop w:val="0"/>
      <w:marBottom w:val="0"/>
      <w:divBdr>
        <w:top w:val="none" w:sz="0" w:space="0" w:color="auto"/>
        <w:left w:val="none" w:sz="0" w:space="0" w:color="auto"/>
        <w:bottom w:val="none" w:sz="0" w:space="0" w:color="auto"/>
        <w:right w:val="none" w:sz="0" w:space="0" w:color="auto"/>
      </w:divBdr>
    </w:div>
    <w:div w:id="1602909115">
      <w:bodyDiv w:val="1"/>
      <w:marLeft w:val="0"/>
      <w:marRight w:val="0"/>
      <w:marTop w:val="0"/>
      <w:marBottom w:val="0"/>
      <w:divBdr>
        <w:top w:val="none" w:sz="0" w:space="0" w:color="auto"/>
        <w:left w:val="none" w:sz="0" w:space="0" w:color="auto"/>
        <w:bottom w:val="none" w:sz="0" w:space="0" w:color="auto"/>
        <w:right w:val="none" w:sz="0" w:space="0" w:color="auto"/>
      </w:divBdr>
    </w:div>
    <w:div w:id="1676761334">
      <w:bodyDiv w:val="1"/>
      <w:marLeft w:val="0"/>
      <w:marRight w:val="0"/>
      <w:marTop w:val="0"/>
      <w:marBottom w:val="0"/>
      <w:divBdr>
        <w:top w:val="none" w:sz="0" w:space="0" w:color="auto"/>
        <w:left w:val="none" w:sz="0" w:space="0" w:color="auto"/>
        <w:bottom w:val="none" w:sz="0" w:space="0" w:color="auto"/>
        <w:right w:val="none" w:sz="0" w:space="0" w:color="auto"/>
      </w:divBdr>
    </w:div>
    <w:div w:id="1690525374">
      <w:bodyDiv w:val="1"/>
      <w:marLeft w:val="0"/>
      <w:marRight w:val="0"/>
      <w:marTop w:val="0"/>
      <w:marBottom w:val="0"/>
      <w:divBdr>
        <w:top w:val="none" w:sz="0" w:space="0" w:color="auto"/>
        <w:left w:val="none" w:sz="0" w:space="0" w:color="auto"/>
        <w:bottom w:val="none" w:sz="0" w:space="0" w:color="auto"/>
        <w:right w:val="none" w:sz="0" w:space="0" w:color="auto"/>
      </w:divBdr>
    </w:div>
    <w:div w:id="1707173786">
      <w:bodyDiv w:val="1"/>
      <w:marLeft w:val="0"/>
      <w:marRight w:val="0"/>
      <w:marTop w:val="0"/>
      <w:marBottom w:val="0"/>
      <w:divBdr>
        <w:top w:val="none" w:sz="0" w:space="0" w:color="auto"/>
        <w:left w:val="none" w:sz="0" w:space="0" w:color="auto"/>
        <w:bottom w:val="none" w:sz="0" w:space="0" w:color="auto"/>
        <w:right w:val="none" w:sz="0" w:space="0" w:color="auto"/>
      </w:divBdr>
    </w:div>
    <w:div w:id="1750812413">
      <w:bodyDiv w:val="1"/>
      <w:marLeft w:val="0"/>
      <w:marRight w:val="0"/>
      <w:marTop w:val="0"/>
      <w:marBottom w:val="0"/>
      <w:divBdr>
        <w:top w:val="none" w:sz="0" w:space="0" w:color="auto"/>
        <w:left w:val="none" w:sz="0" w:space="0" w:color="auto"/>
        <w:bottom w:val="none" w:sz="0" w:space="0" w:color="auto"/>
        <w:right w:val="none" w:sz="0" w:space="0" w:color="auto"/>
      </w:divBdr>
    </w:div>
    <w:div w:id="1752194833">
      <w:bodyDiv w:val="1"/>
      <w:marLeft w:val="0"/>
      <w:marRight w:val="0"/>
      <w:marTop w:val="0"/>
      <w:marBottom w:val="0"/>
      <w:divBdr>
        <w:top w:val="none" w:sz="0" w:space="0" w:color="auto"/>
        <w:left w:val="none" w:sz="0" w:space="0" w:color="auto"/>
        <w:bottom w:val="none" w:sz="0" w:space="0" w:color="auto"/>
        <w:right w:val="none" w:sz="0" w:space="0" w:color="auto"/>
      </w:divBdr>
    </w:div>
    <w:div w:id="1786533187">
      <w:bodyDiv w:val="1"/>
      <w:marLeft w:val="0"/>
      <w:marRight w:val="0"/>
      <w:marTop w:val="0"/>
      <w:marBottom w:val="0"/>
      <w:divBdr>
        <w:top w:val="none" w:sz="0" w:space="0" w:color="auto"/>
        <w:left w:val="none" w:sz="0" w:space="0" w:color="auto"/>
        <w:bottom w:val="none" w:sz="0" w:space="0" w:color="auto"/>
        <w:right w:val="none" w:sz="0" w:space="0" w:color="auto"/>
      </w:divBdr>
    </w:div>
    <w:div w:id="1791169597">
      <w:bodyDiv w:val="1"/>
      <w:marLeft w:val="0"/>
      <w:marRight w:val="0"/>
      <w:marTop w:val="0"/>
      <w:marBottom w:val="0"/>
      <w:divBdr>
        <w:top w:val="none" w:sz="0" w:space="0" w:color="auto"/>
        <w:left w:val="none" w:sz="0" w:space="0" w:color="auto"/>
        <w:bottom w:val="none" w:sz="0" w:space="0" w:color="auto"/>
        <w:right w:val="none" w:sz="0" w:space="0" w:color="auto"/>
      </w:divBdr>
    </w:div>
    <w:div w:id="1899894986">
      <w:bodyDiv w:val="1"/>
      <w:marLeft w:val="0"/>
      <w:marRight w:val="0"/>
      <w:marTop w:val="0"/>
      <w:marBottom w:val="0"/>
      <w:divBdr>
        <w:top w:val="none" w:sz="0" w:space="0" w:color="auto"/>
        <w:left w:val="none" w:sz="0" w:space="0" w:color="auto"/>
        <w:bottom w:val="none" w:sz="0" w:space="0" w:color="auto"/>
        <w:right w:val="none" w:sz="0" w:space="0" w:color="auto"/>
      </w:divBdr>
    </w:div>
    <w:div w:id="1933009186">
      <w:bodyDiv w:val="1"/>
      <w:marLeft w:val="0"/>
      <w:marRight w:val="0"/>
      <w:marTop w:val="0"/>
      <w:marBottom w:val="0"/>
      <w:divBdr>
        <w:top w:val="none" w:sz="0" w:space="0" w:color="auto"/>
        <w:left w:val="none" w:sz="0" w:space="0" w:color="auto"/>
        <w:bottom w:val="none" w:sz="0" w:space="0" w:color="auto"/>
        <w:right w:val="none" w:sz="0" w:space="0" w:color="auto"/>
      </w:divBdr>
    </w:div>
    <w:div w:id="1935895735">
      <w:bodyDiv w:val="1"/>
      <w:marLeft w:val="0"/>
      <w:marRight w:val="0"/>
      <w:marTop w:val="0"/>
      <w:marBottom w:val="0"/>
      <w:divBdr>
        <w:top w:val="none" w:sz="0" w:space="0" w:color="auto"/>
        <w:left w:val="none" w:sz="0" w:space="0" w:color="auto"/>
        <w:bottom w:val="none" w:sz="0" w:space="0" w:color="auto"/>
        <w:right w:val="none" w:sz="0" w:space="0" w:color="auto"/>
      </w:divBdr>
    </w:div>
    <w:div w:id="2013412334">
      <w:bodyDiv w:val="1"/>
      <w:marLeft w:val="0"/>
      <w:marRight w:val="0"/>
      <w:marTop w:val="0"/>
      <w:marBottom w:val="0"/>
      <w:divBdr>
        <w:top w:val="none" w:sz="0" w:space="0" w:color="auto"/>
        <w:left w:val="none" w:sz="0" w:space="0" w:color="auto"/>
        <w:bottom w:val="none" w:sz="0" w:space="0" w:color="auto"/>
        <w:right w:val="none" w:sz="0" w:space="0" w:color="auto"/>
      </w:divBdr>
    </w:div>
    <w:div w:id="2058044917">
      <w:bodyDiv w:val="1"/>
      <w:marLeft w:val="0"/>
      <w:marRight w:val="0"/>
      <w:marTop w:val="0"/>
      <w:marBottom w:val="0"/>
      <w:divBdr>
        <w:top w:val="none" w:sz="0" w:space="0" w:color="auto"/>
        <w:left w:val="none" w:sz="0" w:space="0" w:color="auto"/>
        <w:bottom w:val="none" w:sz="0" w:space="0" w:color="auto"/>
        <w:right w:val="none" w:sz="0" w:space="0" w:color="auto"/>
      </w:divBdr>
    </w:div>
    <w:div w:id="2085757918">
      <w:bodyDiv w:val="1"/>
      <w:marLeft w:val="0"/>
      <w:marRight w:val="0"/>
      <w:marTop w:val="0"/>
      <w:marBottom w:val="0"/>
      <w:divBdr>
        <w:top w:val="none" w:sz="0" w:space="0" w:color="auto"/>
        <w:left w:val="none" w:sz="0" w:space="0" w:color="auto"/>
        <w:bottom w:val="none" w:sz="0" w:space="0" w:color="auto"/>
        <w:right w:val="none" w:sz="0" w:space="0" w:color="auto"/>
      </w:divBdr>
    </w:div>
    <w:div w:id="208641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D9FE9-FDE2-4436-B152-FDDC2AEE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7</Pages>
  <Words>1925</Words>
  <Characters>10397</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dc:creator>
  <cp:lastModifiedBy>Rebecca Schork Rossi</cp:lastModifiedBy>
  <cp:revision>14</cp:revision>
  <cp:lastPrinted>2023-05-29T19:54:00Z</cp:lastPrinted>
  <dcterms:created xsi:type="dcterms:W3CDTF">2023-06-12T22:42:00Z</dcterms:created>
  <dcterms:modified xsi:type="dcterms:W3CDTF">2023-06-29T17:43:00Z</dcterms:modified>
</cp:coreProperties>
</file>